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8935A" w14:textId="77777777" w:rsidR="00EF3BDA" w:rsidRPr="00C01BC8" w:rsidRDefault="00026E54" w:rsidP="001219F7">
      <w:pPr>
        <w:spacing w:before="120" w:after="120" w:line="240" w:lineRule="auto"/>
        <w:jc w:val="center"/>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 xml:space="preserve">SAKARYA ÜNİVERSİTESİ </w:t>
      </w:r>
    </w:p>
    <w:p w14:paraId="2AB60A69" w14:textId="0FEA9C4E" w:rsidR="00A14E04" w:rsidRDefault="00D43C6E" w:rsidP="001219F7">
      <w:pPr>
        <w:spacing w:before="120" w:after="120" w:line="240" w:lineRule="auto"/>
        <w:jc w:val="center"/>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 xml:space="preserve">ÖLÇME VE </w:t>
      </w:r>
      <w:r w:rsidR="00026E54" w:rsidRPr="00C01BC8">
        <w:rPr>
          <w:rFonts w:ascii="Times New Roman" w:eastAsia="Times New Roman" w:hAnsi="Times New Roman" w:cs="Times New Roman"/>
          <w:b/>
          <w:color w:val="auto"/>
          <w:sz w:val="24"/>
          <w:szCs w:val="24"/>
        </w:rPr>
        <w:t>DEĞERLENDİRME YÖNERGESİ</w:t>
      </w:r>
    </w:p>
    <w:p w14:paraId="656DB6E4" w14:textId="39210C04" w:rsidR="007E5893" w:rsidRPr="00D604A1" w:rsidRDefault="007E5893" w:rsidP="007E5893">
      <w:pPr>
        <w:autoSpaceDE w:val="0"/>
        <w:autoSpaceDN w:val="0"/>
        <w:adjustRightInd w:val="0"/>
        <w:spacing w:line="240" w:lineRule="auto"/>
        <w:jc w:val="center"/>
        <w:rPr>
          <w:rFonts w:ascii="Times New Roman" w:hAnsi="Times New Roman" w:cs="Times New Roman"/>
          <w:color w:val="auto"/>
          <w:sz w:val="24"/>
          <w:szCs w:val="24"/>
        </w:rPr>
      </w:pPr>
      <w:r w:rsidRPr="00D604A1">
        <w:rPr>
          <w:rFonts w:ascii="Times New Roman" w:hAnsi="Times New Roman" w:cs="Times New Roman"/>
          <w:color w:val="auto"/>
          <w:sz w:val="24"/>
          <w:szCs w:val="24"/>
        </w:rPr>
        <w:t>(Senatonun 14.09.2023 tarih</w:t>
      </w:r>
      <w:r w:rsidR="00D604A1" w:rsidRPr="00D604A1">
        <w:rPr>
          <w:rFonts w:ascii="Times New Roman" w:hAnsi="Times New Roman" w:cs="Times New Roman"/>
          <w:color w:val="auto"/>
          <w:sz w:val="24"/>
          <w:szCs w:val="24"/>
        </w:rPr>
        <w:t>li</w:t>
      </w:r>
      <w:r w:rsidRPr="00D604A1">
        <w:rPr>
          <w:rFonts w:ascii="Times New Roman" w:hAnsi="Times New Roman" w:cs="Times New Roman"/>
          <w:color w:val="auto"/>
          <w:sz w:val="24"/>
          <w:szCs w:val="24"/>
        </w:rPr>
        <w:t xml:space="preserve"> </w:t>
      </w:r>
      <w:r w:rsidR="00D604A1" w:rsidRPr="00D604A1">
        <w:rPr>
          <w:rFonts w:ascii="Times New Roman" w:hAnsi="Times New Roman" w:cs="Times New Roman"/>
          <w:color w:val="auto"/>
          <w:sz w:val="24"/>
          <w:szCs w:val="24"/>
        </w:rPr>
        <w:t>654 sayılı</w:t>
      </w:r>
      <w:r w:rsidR="000F5B7D">
        <w:rPr>
          <w:rFonts w:ascii="Times New Roman" w:hAnsi="Times New Roman" w:cs="Times New Roman"/>
          <w:color w:val="auto"/>
          <w:sz w:val="24"/>
          <w:szCs w:val="24"/>
        </w:rPr>
        <w:t xml:space="preserve"> ve</w:t>
      </w:r>
      <w:bookmarkStart w:id="0" w:name="_GoBack"/>
      <w:bookmarkEnd w:id="0"/>
      <w:r w:rsidR="00D604A1" w:rsidRPr="00D604A1">
        <w:rPr>
          <w:rFonts w:ascii="Times New Roman" w:hAnsi="Times New Roman" w:cs="Times New Roman"/>
          <w:color w:val="auto"/>
          <w:sz w:val="24"/>
          <w:szCs w:val="24"/>
        </w:rPr>
        <w:t xml:space="preserve"> </w:t>
      </w:r>
      <w:r w:rsidR="00375581" w:rsidRPr="00D604A1">
        <w:rPr>
          <w:rFonts w:ascii="Times New Roman" w:hAnsi="Times New Roman" w:cs="Times New Roman"/>
          <w:color w:val="auto"/>
          <w:sz w:val="24"/>
          <w:szCs w:val="24"/>
        </w:rPr>
        <w:t>“12</w:t>
      </w:r>
      <w:r w:rsidRPr="00D604A1">
        <w:rPr>
          <w:rFonts w:ascii="Times New Roman" w:hAnsi="Times New Roman" w:cs="Times New Roman"/>
          <w:color w:val="auto"/>
          <w:sz w:val="24"/>
          <w:szCs w:val="24"/>
        </w:rPr>
        <w:t xml:space="preserve">” </w:t>
      </w:r>
      <w:proofErr w:type="spellStart"/>
      <w:r w:rsidRPr="00D604A1">
        <w:rPr>
          <w:rFonts w:ascii="Times New Roman" w:hAnsi="Times New Roman" w:cs="Times New Roman"/>
          <w:color w:val="auto"/>
          <w:sz w:val="24"/>
          <w:szCs w:val="24"/>
        </w:rPr>
        <w:t>no’lu</w:t>
      </w:r>
      <w:proofErr w:type="spellEnd"/>
      <w:r w:rsidRPr="00D604A1">
        <w:rPr>
          <w:rFonts w:ascii="Times New Roman" w:hAnsi="Times New Roman" w:cs="Times New Roman"/>
          <w:color w:val="auto"/>
          <w:sz w:val="24"/>
          <w:szCs w:val="24"/>
        </w:rPr>
        <w:t xml:space="preserve"> kararı ile güncellenmiştir.)</w:t>
      </w:r>
    </w:p>
    <w:p w14:paraId="367B0985" w14:textId="77777777" w:rsidR="007E5893" w:rsidRPr="00C01BC8" w:rsidRDefault="007E5893" w:rsidP="001219F7">
      <w:pPr>
        <w:spacing w:before="120" w:after="120" w:line="240" w:lineRule="auto"/>
        <w:jc w:val="center"/>
        <w:rPr>
          <w:rFonts w:ascii="Times New Roman" w:eastAsia="Times New Roman" w:hAnsi="Times New Roman" w:cs="Times New Roman"/>
          <w:b/>
          <w:color w:val="auto"/>
          <w:sz w:val="24"/>
          <w:szCs w:val="24"/>
        </w:rPr>
      </w:pPr>
    </w:p>
    <w:p w14:paraId="24BA1D03" w14:textId="77777777" w:rsidR="00A14E04" w:rsidRPr="00C01BC8" w:rsidRDefault="00026E54" w:rsidP="001219F7">
      <w:pPr>
        <w:pStyle w:val="AralkYok"/>
        <w:spacing w:before="120" w:after="120"/>
        <w:jc w:val="center"/>
        <w:rPr>
          <w:rFonts w:ascii="Times New Roman" w:hAnsi="Times New Roman" w:cs="Times New Roman"/>
          <w:b/>
          <w:color w:val="auto"/>
          <w:sz w:val="24"/>
          <w:szCs w:val="24"/>
        </w:rPr>
      </w:pPr>
      <w:r w:rsidRPr="00C01BC8">
        <w:rPr>
          <w:rFonts w:ascii="Times New Roman" w:hAnsi="Times New Roman" w:cs="Times New Roman"/>
          <w:b/>
          <w:color w:val="auto"/>
          <w:sz w:val="24"/>
          <w:szCs w:val="24"/>
        </w:rPr>
        <w:t>BİRİNCİ BÖLÜM</w:t>
      </w:r>
    </w:p>
    <w:p w14:paraId="455EA518" w14:textId="2E3D200E" w:rsidR="00A4572B" w:rsidRDefault="00026E54" w:rsidP="001219F7">
      <w:pPr>
        <w:pStyle w:val="AralkYok"/>
        <w:spacing w:before="120" w:after="120"/>
        <w:jc w:val="center"/>
        <w:rPr>
          <w:rFonts w:ascii="Times New Roman" w:hAnsi="Times New Roman" w:cs="Times New Roman"/>
          <w:b/>
          <w:color w:val="auto"/>
          <w:sz w:val="24"/>
          <w:szCs w:val="24"/>
        </w:rPr>
      </w:pPr>
      <w:r w:rsidRPr="00C01BC8">
        <w:rPr>
          <w:rFonts w:ascii="Times New Roman" w:hAnsi="Times New Roman" w:cs="Times New Roman"/>
          <w:b/>
          <w:color w:val="auto"/>
          <w:sz w:val="24"/>
          <w:szCs w:val="24"/>
        </w:rPr>
        <w:t>Amaç ve Kapsam, Dayanak, Tanımlar ve Kısaltmalar</w:t>
      </w:r>
    </w:p>
    <w:p w14:paraId="7A0386C9" w14:textId="77777777" w:rsidR="007E5893" w:rsidRPr="00C01BC8" w:rsidRDefault="007E5893" w:rsidP="001219F7">
      <w:pPr>
        <w:pStyle w:val="AralkYok"/>
        <w:spacing w:before="120" w:after="120"/>
        <w:jc w:val="center"/>
        <w:rPr>
          <w:rFonts w:ascii="Times New Roman" w:hAnsi="Times New Roman" w:cs="Times New Roman"/>
          <w:b/>
          <w:color w:val="auto"/>
          <w:sz w:val="24"/>
          <w:szCs w:val="24"/>
        </w:rPr>
      </w:pPr>
    </w:p>
    <w:p w14:paraId="5AF06A86" w14:textId="77777777" w:rsidR="00A14E04" w:rsidRPr="00C01BC8" w:rsidRDefault="008571F8" w:rsidP="001219F7">
      <w:pPr>
        <w:spacing w:before="120" w:after="120" w:line="240" w:lineRule="auto"/>
        <w:jc w:val="both"/>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Amaç</w:t>
      </w:r>
    </w:p>
    <w:p w14:paraId="54338A98" w14:textId="76159CA3" w:rsidR="00A4572B" w:rsidRPr="00C01BC8" w:rsidRDefault="00026E54" w:rsidP="001219F7">
      <w:pPr>
        <w:spacing w:before="120" w:after="120" w:line="240" w:lineRule="auto"/>
        <w:jc w:val="both"/>
        <w:rPr>
          <w:rFonts w:ascii="Times New Roman" w:eastAsia="Times New Roman" w:hAnsi="Times New Roman" w:cs="Times New Roman"/>
          <w:color w:val="auto"/>
          <w:sz w:val="24"/>
          <w:szCs w:val="24"/>
        </w:rPr>
      </w:pPr>
      <w:proofErr w:type="gramStart"/>
      <w:r w:rsidRPr="00C01BC8">
        <w:rPr>
          <w:rFonts w:ascii="Times New Roman" w:eastAsia="Times New Roman" w:hAnsi="Times New Roman" w:cs="Times New Roman"/>
          <w:b/>
          <w:color w:val="auto"/>
          <w:sz w:val="24"/>
          <w:szCs w:val="24"/>
        </w:rPr>
        <w:t>Madde 1 - (1)</w:t>
      </w:r>
      <w:r w:rsidRPr="00C01BC8">
        <w:rPr>
          <w:rFonts w:ascii="Times New Roman" w:eastAsia="Times New Roman" w:hAnsi="Times New Roman" w:cs="Times New Roman"/>
          <w:color w:val="auto"/>
          <w:sz w:val="24"/>
          <w:szCs w:val="24"/>
        </w:rPr>
        <w:t xml:space="preserve"> Bu yönerge</w:t>
      </w:r>
      <w:r w:rsidR="00F54343" w:rsidRPr="00C01BC8">
        <w:rPr>
          <w:rFonts w:ascii="Times New Roman" w:eastAsia="Times New Roman" w:hAnsi="Times New Roman" w:cs="Times New Roman"/>
          <w:color w:val="auto"/>
          <w:sz w:val="24"/>
          <w:szCs w:val="24"/>
        </w:rPr>
        <w:t>nin amacı</w:t>
      </w:r>
      <w:r w:rsidRPr="00C01BC8">
        <w:rPr>
          <w:rFonts w:ascii="Times New Roman" w:eastAsia="Times New Roman" w:hAnsi="Times New Roman" w:cs="Times New Roman"/>
          <w:color w:val="auto"/>
          <w:sz w:val="24"/>
          <w:szCs w:val="24"/>
        </w:rPr>
        <w:t xml:space="preserve">; </w:t>
      </w:r>
      <w:r w:rsidR="00F54343" w:rsidRPr="00C01BC8">
        <w:rPr>
          <w:rFonts w:ascii="Times New Roman" w:eastAsia="Times New Roman" w:hAnsi="Times New Roman" w:cs="Times New Roman"/>
          <w:color w:val="auto"/>
          <w:sz w:val="24"/>
          <w:szCs w:val="24"/>
        </w:rPr>
        <w:t>Tıp Fakültesi</w:t>
      </w:r>
      <w:r w:rsidR="00EF3BDA" w:rsidRPr="00C01BC8">
        <w:rPr>
          <w:rFonts w:ascii="Times New Roman" w:eastAsia="Times New Roman" w:hAnsi="Times New Roman" w:cs="Times New Roman"/>
          <w:color w:val="auto"/>
          <w:sz w:val="24"/>
          <w:szCs w:val="24"/>
        </w:rPr>
        <w:t>,</w:t>
      </w:r>
      <w:r w:rsidR="001812C5" w:rsidRPr="00C01BC8">
        <w:rPr>
          <w:rFonts w:ascii="Times New Roman" w:eastAsia="Times New Roman" w:hAnsi="Times New Roman" w:cs="Times New Roman"/>
          <w:color w:val="auto"/>
          <w:sz w:val="24"/>
          <w:szCs w:val="24"/>
        </w:rPr>
        <w:t xml:space="preserve"> Diş Hekimliği Fakültesi</w:t>
      </w:r>
      <w:r w:rsidR="00EF3BDA" w:rsidRPr="00C01BC8">
        <w:rPr>
          <w:rFonts w:ascii="Times New Roman" w:eastAsia="Times New Roman" w:hAnsi="Times New Roman" w:cs="Times New Roman"/>
          <w:color w:val="auto"/>
          <w:sz w:val="24"/>
          <w:szCs w:val="24"/>
        </w:rPr>
        <w:t xml:space="preserve"> ve Yabancı Dil Hazırlık</w:t>
      </w:r>
      <w:r w:rsidR="00F54343" w:rsidRPr="00C01BC8">
        <w:rPr>
          <w:rFonts w:ascii="Times New Roman" w:eastAsia="Times New Roman" w:hAnsi="Times New Roman" w:cs="Times New Roman"/>
          <w:color w:val="auto"/>
          <w:sz w:val="24"/>
          <w:szCs w:val="24"/>
        </w:rPr>
        <w:t xml:space="preserve"> </w:t>
      </w:r>
      <w:r w:rsidR="00EF3BDA" w:rsidRPr="00C01BC8">
        <w:rPr>
          <w:rFonts w:ascii="Times New Roman" w:eastAsia="Times New Roman" w:hAnsi="Times New Roman" w:cs="Times New Roman"/>
          <w:color w:val="auto"/>
          <w:sz w:val="24"/>
          <w:szCs w:val="24"/>
        </w:rPr>
        <w:t xml:space="preserve">programları </w:t>
      </w:r>
      <w:r w:rsidR="00F54343" w:rsidRPr="00C01BC8">
        <w:rPr>
          <w:rFonts w:ascii="Times New Roman" w:eastAsia="Times New Roman" w:hAnsi="Times New Roman" w:cs="Times New Roman"/>
          <w:color w:val="auto"/>
          <w:sz w:val="24"/>
          <w:szCs w:val="24"/>
        </w:rPr>
        <w:t xml:space="preserve">hariç, </w:t>
      </w:r>
      <w:r w:rsidRPr="00C01BC8">
        <w:rPr>
          <w:rFonts w:ascii="Times New Roman" w:eastAsia="Times New Roman" w:hAnsi="Times New Roman" w:cs="Times New Roman"/>
          <w:color w:val="auto"/>
          <w:sz w:val="24"/>
          <w:szCs w:val="24"/>
        </w:rPr>
        <w:t>Sakarya Üniversitesi</w:t>
      </w:r>
      <w:r w:rsidR="00F54343" w:rsidRPr="00C01BC8">
        <w:rPr>
          <w:rFonts w:ascii="Times New Roman" w:eastAsia="Times New Roman" w:hAnsi="Times New Roman" w:cs="Times New Roman"/>
          <w:color w:val="auto"/>
          <w:sz w:val="24"/>
          <w:szCs w:val="24"/>
        </w:rPr>
        <w:t>nin</w:t>
      </w:r>
      <w:r w:rsidRPr="00C01BC8">
        <w:rPr>
          <w:rFonts w:ascii="Times New Roman" w:eastAsia="Times New Roman" w:hAnsi="Times New Roman" w:cs="Times New Roman"/>
          <w:color w:val="auto"/>
          <w:sz w:val="24"/>
          <w:szCs w:val="24"/>
        </w:rPr>
        <w:t xml:space="preserve"> lisans ve ön</w:t>
      </w:r>
      <w:r w:rsidR="006D2940" w:rsidRPr="00C01BC8">
        <w:rPr>
          <w:rFonts w:ascii="Times New Roman" w:eastAsia="Times New Roman" w:hAnsi="Times New Roman" w:cs="Times New Roman"/>
          <w:color w:val="auto"/>
          <w:sz w:val="24"/>
          <w:szCs w:val="24"/>
        </w:rPr>
        <w:t xml:space="preserve"> </w:t>
      </w:r>
      <w:r w:rsidRPr="00C01BC8">
        <w:rPr>
          <w:rFonts w:ascii="Times New Roman" w:eastAsia="Times New Roman" w:hAnsi="Times New Roman" w:cs="Times New Roman"/>
          <w:color w:val="auto"/>
          <w:sz w:val="24"/>
          <w:szCs w:val="24"/>
        </w:rPr>
        <w:t xml:space="preserve">lisans eğitimi yapılan tüm örgün ve uzaktan eğitim programlarının ölçme ve değerlendirme süreçlerinde, </w:t>
      </w:r>
      <w:r w:rsidR="00220C04" w:rsidRPr="00C01BC8">
        <w:rPr>
          <w:rFonts w:ascii="Times New Roman" w:eastAsia="Times New Roman" w:hAnsi="Times New Roman" w:cs="Times New Roman"/>
          <w:color w:val="auto"/>
          <w:sz w:val="24"/>
          <w:szCs w:val="24"/>
        </w:rPr>
        <w:t xml:space="preserve">ölçmenin hangi </w:t>
      </w:r>
      <w:r w:rsidR="000C71E2" w:rsidRPr="00C01BC8">
        <w:rPr>
          <w:rFonts w:ascii="Times New Roman" w:eastAsia="Times New Roman" w:hAnsi="Times New Roman" w:cs="Times New Roman"/>
          <w:color w:val="auto"/>
          <w:sz w:val="24"/>
          <w:szCs w:val="24"/>
        </w:rPr>
        <w:t>esaslara göre</w:t>
      </w:r>
      <w:r w:rsidR="008571F8" w:rsidRPr="00C01BC8">
        <w:rPr>
          <w:rFonts w:ascii="Times New Roman" w:eastAsia="Times New Roman" w:hAnsi="Times New Roman" w:cs="Times New Roman"/>
          <w:color w:val="auto"/>
          <w:sz w:val="24"/>
          <w:szCs w:val="24"/>
        </w:rPr>
        <w:t xml:space="preserve"> </w:t>
      </w:r>
      <w:r w:rsidR="00220C04" w:rsidRPr="00C01BC8">
        <w:rPr>
          <w:rFonts w:ascii="Times New Roman" w:eastAsia="Times New Roman" w:hAnsi="Times New Roman" w:cs="Times New Roman"/>
          <w:color w:val="auto"/>
          <w:sz w:val="24"/>
          <w:szCs w:val="24"/>
        </w:rPr>
        <w:t xml:space="preserve">yapılacağını ve </w:t>
      </w:r>
      <w:r w:rsidRPr="00C01BC8">
        <w:rPr>
          <w:rFonts w:ascii="Times New Roman" w:eastAsia="Times New Roman" w:hAnsi="Times New Roman" w:cs="Times New Roman"/>
          <w:color w:val="auto"/>
          <w:sz w:val="24"/>
          <w:szCs w:val="24"/>
        </w:rPr>
        <w:t>mutlak başarı puanlarından harf</w:t>
      </w:r>
      <w:r w:rsidR="00933805" w:rsidRPr="00C01BC8">
        <w:rPr>
          <w:rFonts w:ascii="Times New Roman" w:eastAsia="Times New Roman" w:hAnsi="Times New Roman" w:cs="Times New Roman"/>
          <w:color w:val="auto"/>
          <w:sz w:val="24"/>
          <w:szCs w:val="24"/>
        </w:rPr>
        <w:t>li başarı</w:t>
      </w:r>
      <w:r w:rsidRPr="00C01BC8">
        <w:rPr>
          <w:rFonts w:ascii="Times New Roman" w:eastAsia="Times New Roman" w:hAnsi="Times New Roman" w:cs="Times New Roman"/>
          <w:color w:val="auto"/>
          <w:sz w:val="24"/>
          <w:szCs w:val="24"/>
        </w:rPr>
        <w:t xml:space="preserve"> notlarına geçişte kullanılacak </w:t>
      </w:r>
      <w:r w:rsidR="008F7FD9" w:rsidRPr="00C01BC8">
        <w:rPr>
          <w:rFonts w:ascii="Times New Roman" w:eastAsia="Times New Roman" w:hAnsi="Times New Roman" w:cs="Times New Roman"/>
          <w:color w:val="auto"/>
          <w:sz w:val="24"/>
          <w:szCs w:val="24"/>
        </w:rPr>
        <w:t xml:space="preserve">değerlendirme </w:t>
      </w:r>
      <w:r w:rsidR="000C71E2" w:rsidRPr="00C01BC8">
        <w:rPr>
          <w:rFonts w:ascii="Times New Roman" w:eastAsia="Times New Roman" w:hAnsi="Times New Roman" w:cs="Times New Roman"/>
          <w:color w:val="auto"/>
          <w:sz w:val="24"/>
          <w:szCs w:val="24"/>
        </w:rPr>
        <w:t>sistemler</w:t>
      </w:r>
      <w:r w:rsidR="008F7FD9" w:rsidRPr="00C01BC8">
        <w:rPr>
          <w:rFonts w:ascii="Times New Roman" w:eastAsia="Times New Roman" w:hAnsi="Times New Roman" w:cs="Times New Roman"/>
          <w:color w:val="auto"/>
          <w:sz w:val="24"/>
          <w:szCs w:val="24"/>
        </w:rPr>
        <w:t>in</w:t>
      </w:r>
      <w:r w:rsidR="000C71E2" w:rsidRPr="00C01BC8">
        <w:rPr>
          <w:rFonts w:ascii="Times New Roman" w:eastAsia="Times New Roman" w:hAnsi="Times New Roman" w:cs="Times New Roman"/>
          <w:color w:val="auto"/>
          <w:sz w:val="24"/>
          <w:szCs w:val="24"/>
        </w:rPr>
        <w:t>e</w:t>
      </w:r>
      <w:r w:rsidRPr="00C01BC8">
        <w:rPr>
          <w:rFonts w:ascii="Times New Roman" w:eastAsia="Times New Roman" w:hAnsi="Times New Roman" w:cs="Times New Roman"/>
          <w:color w:val="auto"/>
          <w:sz w:val="24"/>
          <w:szCs w:val="24"/>
        </w:rPr>
        <w:t xml:space="preserve"> ilişkin esasları belirlemek</w:t>
      </w:r>
      <w:r w:rsidR="00F54343" w:rsidRPr="00C01BC8">
        <w:rPr>
          <w:rFonts w:ascii="Times New Roman" w:eastAsia="Times New Roman" w:hAnsi="Times New Roman" w:cs="Times New Roman"/>
          <w:color w:val="auto"/>
          <w:sz w:val="24"/>
          <w:szCs w:val="24"/>
        </w:rPr>
        <w:t>t</w:t>
      </w:r>
      <w:r w:rsidRPr="00C01BC8">
        <w:rPr>
          <w:rFonts w:ascii="Times New Roman" w:eastAsia="Times New Roman" w:hAnsi="Times New Roman" w:cs="Times New Roman"/>
          <w:color w:val="auto"/>
          <w:sz w:val="24"/>
          <w:szCs w:val="24"/>
        </w:rPr>
        <w:t>ir.</w:t>
      </w:r>
      <w:proofErr w:type="gramEnd"/>
    </w:p>
    <w:p w14:paraId="5858C2FB" w14:textId="77777777" w:rsidR="00F54343" w:rsidRPr="00C01BC8" w:rsidRDefault="00F54343" w:rsidP="001219F7">
      <w:pPr>
        <w:spacing w:before="120" w:after="120" w:line="240" w:lineRule="auto"/>
        <w:jc w:val="both"/>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Kapsam</w:t>
      </w:r>
    </w:p>
    <w:p w14:paraId="227CA7A6" w14:textId="1364FD6C" w:rsidR="008C01A9" w:rsidRPr="00C01BC8" w:rsidRDefault="00F54343"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 xml:space="preserve">Madde </w:t>
      </w:r>
      <w:r w:rsidR="00572927" w:rsidRPr="00C01BC8">
        <w:rPr>
          <w:rFonts w:ascii="Times New Roman" w:eastAsia="Times New Roman" w:hAnsi="Times New Roman" w:cs="Times New Roman"/>
          <w:b/>
          <w:color w:val="auto"/>
          <w:sz w:val="24"/>
          <w:szCs w:val="24"/>
        </w:rPr>
        <w:t>2</w:t>
      </w:r>
      <w:r w:rsidRPr="00C01BC8">
        <w:rPr>
          <w:rFonts w:ascii="Times New Roman" w:eastAsia="Times New Roman" w:hAnsi="Times New Roman" w:cs="Times New Roman"/>
          <w:b/>
          <w:color w:val="auto"/>
          <w:sz w:val="24"/>
          <w:szCs w:val="24"/>
        </w:rPr>
        <w:t xml:space="preserve"> - (1)</w:t>
      </w:r>
      <w:r w:rsidRPr="00C01BC8">
        <w:rPr>
          <w:rFonts w:ascii="Times New Roman" w:eastAsia="Times New Roman" w:hAnsi="Times New Roman" w:cs="Times New Roman"/>
          <w:color w:val="auto"/>
          <w:sz w:val="24"/>
          <w:szCs w:val="24"/>
        </w:rPr>
        <w:t xml:space="preserve"> Bu yönerge; </w:t>
      </w:r>
      <w:r w:rsidR="00EF3BDA" w:rsidRPr="00C01BC8">
        <w:rPr>
          <w:rFonts w:ascii="Times New Roman" w:eastAsia="Times New Roman" w:hAnsi="Times New Roman" w:cs="Times New Roman"/>
          <w:color w:val="auto"/>
          <w:sz w:val="24"/>
          <w:szCs w:val="24"/>
        </w:rPr>
        <w:t>Tıp Fakültesi, Diş Hekimliği Fakültesi ve Yabancı Dil Hazırlık programları hariç</w:t>
      </w:r>
      <w:r w:rsidRPr="00C01BC8">
        <w:rPr>
          <w:rFonts w:ascii="Times New Roman" w:eastAsia="Times New Roman" w:hAnsi="Times New Roman" w:cs="Times New Roman"/>
          <w:color w:val="auto"/>
          <w:sz w:val="24"/>
          <w:szCs w:val="24"/>
        </w:rPr>
        <w:t>, Sakarya Üniversitesinin lisans ve ön</w:t>
      </w:r>
      <w:r w:rsidR="006D2940" w:rsidRPr="00C01BC8">
        <w:rPr>
          <w:rFonts w:ascii="Times New Roman" w:eastAsia="Times New Roman" w:hAnsi="Times New Roman" w:cs="Times New Roman"/>
          <w:color w:val="auto"/>
          <w:sz w:val="24"/>
          <w:szCs w:val="24"/>
        </w:rPr>
        <w:t xml:space="preserve"> </w:t>
      </w:r>
      <w:r w:rsidRPr="00C01BC8">
        <w:rPr>
          <w:rFonts w:ascii="Times New Roman" w:eastAsia="Times New Roman" w:hAnsi="Times New Roman" w:cs="Times New Roman"/>
          <w:color w:val="auto"/>
          <w:sz w:val="24"/>
          <w:szCs w:val="24"/>
        </w:rPr>
        <w:t xml:space="preserve">lisans eğitimi yapılan tüm örgün ve uzaktan eğitim programlarının ölçme ve değerlendirme süreçlerinde, </w:t>
      </w:r>
      <w:r w:rsidR="00B6038E" w:rsidRPr="00C01BC8">
        <w:rPr>
          <w:rFonts w:ascii="Times New Roman" w:eastAsia="Times New Roman" w:hAnsi="Times New Roman" w:cs="Times New Roman"/>
          <w:color w:val="auto"/>
          <w:sz w:val="24"/>
          <w:szCs w:val="24"/>
        </w:rPr>
        <w:t xml:space="preserve">ölçme yapılırken kullanılacak </w:t>
      </w:r>
      <w:r w:rsidR="006D2940" w:rsidRPr="00C01BC8">
        <w:rPr>
          <w:rFonts w:ascii="Times New Roman" w:eastAsia="Times New Roman" w:hAnsi="Times New Roman" w:cs="Times New Roman"/>
          <w:color w:val="auto"/>
          <w:sz w:val="24"/>
          <w:szCs w:val="24"/>
        </w:rPr>
        <w:t>esasların</w:t>
      </w:r>
      <w:r w:rsidR="00220C04" w:rsidRPr="00C01BC8">
        <w:rPr>
          <w:rFonts w:ascii="Times New Roman" w:eastAsia="Times New Roman" w:hAnsi="Times New Roman" w:cs="Times New Roman"/>
          <w:color w:val="auto"/>
          <w:sz w:val="24"/>
          <w:szCs w:val="24"/>
        </w:rPr>
        <w:t xml:space="preserve"> özelliklerini</w:t>
      </w:r>
      <w:r w:rsidR="00B6038E" w:rsidRPr="00C01BC8">
        <w:rPr>
          <w:rFonts w:ascii="Times New Roman" w:eastAsia="Times New Roman" w:hAnsi="Times New Roman" w:cs="Times New Roman"/>
          <w:color w:val="auto"/>
          <w:sz w:val="24"/>
          <w:szCs w:val="24"/>
        </w:rPr>
        <w:t xml:space="preserve"> </w:t>
      </w:r>
      <w:r w:rsidR="006403DB" w:rsidRPr="00C01BC8">
        <w:rPr>
          <w:rFonts w:ascii="Times New Roman" w:eastAsia="Times New Roman" w:hAnsi="Times New Roman" w:cs="Times New Roman"/>
          <w:color w:val="auto"/>
          <w:sz w:val="24"/>
          <w:szCs w:val="24"/>
        </w:rPr>
        <w:t xml:space="preserve">ve </w:t>
      </w:r>
      <w:r w:rsidR="00B6038E" w:rsidRPr="00C01BC8">
        <w:rPr>
          <w:rFonts w:ascii="Times New Roman" w:eastAsia="Times New Roman" w:hAnsi="Times New Roman" w:cs="Times New Roman"/>
          <w:color w:val="auto"/>
          <w:sz w:val="24"/>
          <w:szCs w:val="24"/>
        </w:rPr>
        <w:t xml:space="preserve">değerlendirme esnasında </w:t>
      </w:r>
      <w:r w:rsidRPr="00C01BC8">
        <w:rPr>
          <w:rFonts w:ascii="Times New Roman" w:eastAsia="Times New Roman" w:hAnsi="Times New Roman" w:cs="Times New Roman"/>
          <w:color w:val="auto"/>
          <w:sz w:val="24"/>
          <w:szCs w:val="24"/>
        </w:rPr>
        <w:t xml:space="preserve">mutlak başarı puanlarından </w:t>
      </w:r>
      <w:proofErr w:type="gramStart"/>
      <w:r w:rsidRPr="00C01BC8">
        <w:rPr>
          <w:rFonts w:ascii="Times New Roman" w:eastAsia="Times New Roman" w:hAnsi="Times New Roman" w:cs="Times New Roman"/>
          <w:color w:val="auto"/>
          <w:sz w:val="24"/>
          <w:szCs w:val="24"/>
        </w:rPr>
        <w:t>harf</w:t>
      </w:r>
      <w:r w:rsidR="00015DB0" w:rsidRPr="00C01BC8">
        <w:rPr>
          <w:rFonts w:ascii="Times New Roman" w:eastAsia="Times New Roman" w:hAnsi="Times New Roman" w:cs="Times New Roman"/>
          <w:color w:val="auto"/>
          <w:sz w:val="24"/>
          <w:szCs w:val="24"/>
        </w:rPr>
        <w:t>li</w:t>
      </w:r>
      <w:proofErr w:type="gramEnd"/>
      <w:r w:rsidR="00015DB0" w:rsidRPr="00C01BC8">
        <w:rPr>
          <w:rFonts w:ascii="Times New Roman" w:eastAsia="Times New Roman" w:hAnsi="Times New Roman" w:cs="Times New Roman"/>
          <w:color w:val="auto"/>
          <w:sz w:val="24"/>
          <w:szCs w:val="24"/>
        </w:rPr>
        <w:t xml:space="preserve"> başarı</w:t>
      </w:r>
      <w:r w:rsidRPr="00C01BC8">
        <w:rPr>
          <w:rFonts w:ascii="Times New Roman" w:eastAsia="Times New Roman" w:hAnsi="Times New Roman" w:cs="Times New Roman"/>
          <w:color w:val="auto"/>
          <w:sz w:val="24"/>
          <w:szCs w:val="24"/>
        </w:rPr>
        <w:t xml:space="preserve"> notlarına </w:t>
      </w:r>
      <w:r w:rsidR="006D2940" w:rsidRPr="00C01BC8">
        <w:rPr>
          <w:rFonts w:ascii="Times New Roman" w:eastAsia="Times New Roman" w:hAnsi="Times New Roman" w:cs="Times New Roman"/>
          <w:color w:val="auto"/>
          <w:sz w:val="24"/>
          <w:szCs w:val="24"/>
        </w:rPr>
        <w:t xml:space="preserve">geçişte kullanılacak değerlendirme sistemlerine </w:t>
      </w:r>
      <w:r w:rsidRPr="00C01BC8">
        <w:rPr>
          <w:rFonts w:ascii="Times New Roman" w:eastAsia="Times New Roman" w:hAnsi="Times New Roman" w:cs="Times New Roman"/>
          <w:color w:val="auto"/>
          <w:sz w:val="24"/>
          <w:szCs w:val="24"/>
        </w:rPr>
        <w:t>ilişkin hükümleri kapsar.</w:t>
      </w:r>
    </w:p>
    <w:p w14:paraId="20725CC3" w14:textId="77777777" w:rsidR="00F54343" w:rsidRPr="00C01BC8" w:rsidRDefault="00026E54" w:rsidP="001219F7">
      <w:pPr>
        <w:spacing w:before="120" w:after="120" w:line="240" w:lineRule="auto"/>
        <w:jc w:val="both"/>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Dayanak</w:t>
      </w:r>
    </w:p>
    <w:p w14:paraId="5E5D72B0" w14:textId="255E8015" w:rsidR="00A4572B" w:rsidRPr="00C01BC8" w:rsidRDefault="00026E54"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 xml:space="preserve">Madde </w:t>
      </w:r>
      <w:r w:rsidR="00F54343" w:rsidRPr="00C01BC8">
        <w:rPr>
          <w:rFonts w:ascii="Times New Roman" w:eastAsia="Times New Roman" w:hAnsi="Times New Roman" w:cs="Times New Roman"/>
          <w:b/>
          <w:color w:val="auto"/>
          <w:sz w:val="24"/>
          <w:szCs w:val="24"/>
        </w:rPr>
        <w:t>3</w:t>
      </w:r>
      <w:r w:rsidRPr="00C01BC8">
        <w:rPr>
          <w:rFonts w:ascii="Times New Roman" w:eastAsia="Times New Roman" w:hAnsi="Times New Roman" w:cs="Times New Roman"/>
          <w:b/>
          <w:color w:val="auto"/>
          <w:sz w:val="24"/>
          <w:szCs w:val="24"/>
        </w:rPr>
        <w:t xml:space="preserve"> - (1)</w:t>
      </w:r>
      <w:r w:rsidRPr="00C01BC8">
        <w:rPr>
          <w:rFonts w:ascii="Times New Roman" w:eastAsia="Times New Roman" w:hAnsi="Times New Roman" w:cs="Times New Roman"/>
          <w:color w:val="auto"/>
          <w:sz w:val="24"/>
          <w:szCs w:val="24"/>
        </w:rPr>
        <w:t xml:space="preserve"> Bu yönerge, </w:t>
      </w:r>
      <w:r w:rsidR="00564974" w:rsidRPr="00C01BC8">
        <w:rPr>
          <w:color w:val="auto"/>
          <w:sz w:val="24"/>
          <w:szCs w:val="24"/>
        </w:rPr>
        <w:t>4/11/1981 tarihli ve 2547 sayılı Yükseköğretim Kanununun 14 üncü maddesine</w:t>
      </w:r>
      <w:r w:rsidR="00564974" w:rsidRPr="00C01BC8">
        <w:rPr>
          <w:rFonts w:ascii="Times New Roman" w:eastAsia="Times New Roman" w:hAnsi="Times New Roman" w:cs="Times New Roman"/>
          <w:color w:val="auto"/>
          <w:sz w:val="24"/>
          <w:szCs w:val="24"/>
        </w:rPr>
        <w:t xml:space="preserve"> ve </w:t>
      </w:r>
      <w:r w:rsidRPr="00C01BC8">
        <w:rPr>
          <w:rFonts w:ascii="Times New Roman" w:eastAsia="Times New Roman" w:hAnsi="Times New Roman" w:cs="Times New Roman"/>
          <w:color w:val="auto"/>
          <w:sz w:val="24"/>
          <w:szCs w:val="24"/>
        </w:rPr>
        <w:t>Sakarya Üniversitesi Lisans ve Ön</w:t>
      </w:r>
      <w:r w:rsidR="000F420F" w:rsidRPr="00C01BC8">
        <w:rPr>
          <w:rFonts w:ascii="Times New Roman" w:eastAsia="Times New Roman" w:hAnsi="Times New Roman" w:cs="Times New Roman"/>
          <w:color w:val="auto"/>
          <w:sz w:val="24"/>
          <w:szCs w:val="24"/>
        </w:rPr>
        <w:t xml:space="preserve"> </w:t>
      </w:r>
      <w:r w:rsidR="006403DB" w:rsidRPr="00C01BC8">
        <w:rPr>
          <w:rFonts w:ascii="Times New Roman" w:eastAsia="Times New Roman" w:hAnsi="Times New Roman" w:cs="Times New Roman"/>
          <w:color w:val="auto"/>
          <w:sz w:val="24"/>
          <w:szCs w:val="24"/>
        </w:rPr>
        <w:t xml:space="preserve">Lisans </w:t>
      </w:r>
      <w:r w:rsidRPr="00C01BC8">
        <w:rPr>
          <w:rFonts w:ascii="Times New Roman" w:eastAsia="Times New Roman" w:hAnsi="Times New Roman" w:cs="Times New Roman"/>
          <w:color w:val="auto"/>
          <w:sz w:val="24"/>
          <w:szCs w:val="24"/>
        </w:rPr>
        <w:t>Eğitim-Öğretim</w:t>
      </w:r>
      <w:r w:rsidR="00A14E04" w:rsidRPr="00C01BC8">
        <w:rPr>
          <w:rFonts w:ascii="Times New Roman" w:eastAsia="Times New Roman" w:hAnsi="Times New Roman" w:cs="Times New Roman"/>
          <w:color w:val="auto"/>
          <w:sz w:val="24"/>
          <w:szCs w:val="24"/>
        </w:rPr>
        <w:t xml:space="preserve"> </w:t>
      </w:r>
      <w:r w:rsidRPr="00C01BC8">
        <w:rPr>
          <w:rFonts w:ascii="Times New Roman" w:eastAsia="Times New Roman" w:hAnsi="Times New Roman" w:cs="Times New Roman"/>
          <w:color w:val="auto"/>
          <w:sz w:val="24"/>
          <w:szCs w:val="24"/>
        </w:rPr>
        <w:t>ve Sınav Yönetmeliği</w:t>
      </w:r>
      <w:r w:rsidR="00C922CF" w:rsidRPr="00C01BC8">
        <w:rPr>
          <w:rFonts w:ascii="Times New Roman" w:eastAsia="Times New Roman" w:hAnsi="Times New Roman" w:cs="Times New Roman"/>
          <w:color w:val="auto"/>
          <w:sz w:val="24"/>
          <w:szCs w:val="24"/>
        </w:rPr>
        <w:t>ne</w:t>
      </w:r>
      <w:r w:rsidRPr="00C01BC8">
        <w:rPr>
          <w:rFonts w:ascii="Times New Roman" w:eastAsia="Times New Roman" w:hAnsi="Times New Roman" w:cs="Times New Roman"/>
          <w:color w:val="auto"/>
          <w:sz w:val="24"/>
          <w:szCs w:val="24"/>
        </w:rPr>
        <w:t xml:space="preserve"> </w:t>
      </w:r>
      <w:r w:rsidR="00564974" w:rsidRPr="00C01BC8">
        <w:rPr>
          <w:rFonts w:ascii="Times New Roman" w:eastAsia="Times New Roman" w:hAnsi="Times New Roman" w:cs="Times New Roman"/>
          <w:color w:val="auto"/>
          <w:sz w:val="24"/>
          <w:szCs w:val="24"/>
        </w:rPr>
        <w:t>dayanılarak</w:t>
      </w:r>
      <w:r w:rsidRPr="00C01BC8">
        <w:rPr>
          <w:rFonts w:ascii="Times New Roman" w:eastAsia="Times New Roman" w:hAnsi="Times New Roman" w:cs="Times New Roman"/>
          <w:color w:val="auto"/>
          <w:sz w:val="24"/>
          <w:szCs w:val="24"/>
        </w:rPr>
        <w:t xml:space="preserve"> hazırlanmıştır. </w:t>
      </w:r>
    </w:p>
    <w:p w14:paraId="4205BF93" w14:textId="77777777" w:rsidR="00F54343" w:rsidRPr="00C01BC8" w:rsidRDefault="00026E54" w:rsidP="001219F7">
      <w:pPr>
        <w:spacing w:before="120" w:after="120" w:line="240" w:lineRule="auto"/>
        <w:jc w:val="both"/>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Tanımlar ve Kısaltmalar</w:t>
      </w:r>
    </w:p>
    <w:p w14:paraId="71934AFB" w14:textId="77777777" w:rsidR="00A4572B" w:rsidRPr="00C01BC8" w:rsidRDefault="00026E54"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 xml:space="preserve">Madde </w:t>
      </w:r>
      <w:r w:rsidR="00F54343" w:rsidRPr="00C01BC8">
        <w:rPr>
          <w:rFonts w:ascii="Times New Roman" w:eastAsia="Times New Roman" w:hAnsi="Times New Roman" w:cs="Times New Roman"/>
          <w:b/>
          <w:color w:val="auto"/>
          <w:sz w:val="24"/>
          <w:szCs w:val="24"/>
        </w:rPr>
        <w:t>4</w:t>
      </w:r>
      <w:r w:rsidRPr="00C01BC8">
        <w:rPr>
          <w:rFonts w:ascii="Times New Roman" w:eastAsia="Times New Roman" w:hAnsi="Times New Roman" w:cs="Times New Roman"/>
          <w:b/>
          <w:color w:val="auto"/>
          <w:sz w:val="24"/>
          <w:szCs w:val="24"/>
        </w:rPr>
        <w:t xml:space="preserve"> - (1)</w:t>
      </w:r>
      <w:r w:rsidRPr="00C01BC8">
        <w:rPr>
          <w:rFonts w:ascii="Times New Roman" w:eastAsia="Times New Roman" w:hAnsi="Times New Roman" w:cs="Times New Roman"/>
          <w:color w:val="auto"/>
          <w:sz w:val="24"/>
          <w:szCs w:val="24"/>
        </w:rPr>
        <w:t xml:space="preserve"> Bu yönergede </w:t>
      </w:r>
      <w:r w:rsidR="00F54343" w:rsidRPr="00C01BC8">
        <w:rPr>
          <w:rFonts w:ascii="Times New Roman" w:eastAsia="Times New Roman" w:hAnsi="Times New Roman" w:cs="Times New Roman"/>
          <w:color w:val="auto"/>
          <w:sz w:val="24"/>
          <w:szCs w:val="24"/>
        </w:rPr>
        <w:t>yer alan</w:t>
      </w:r>
      <w:r w:rsidRPr="00C01BC8">
        <w:rPr>
          <w:rFonts w:ascii="Times New Roman" w:eastAsia="Times New Roman" w:hAnsi="Times New Roman" w:cs="Times New Roman"/>
          <w:color w:val="auto"/>
          <w:sz w:val="24"/>
          <w:szCs w:val="24"/>
        </w:rPr>
        <w:t>;</w:t>
      </w:r>
    </w:p>
    <w:p w14:paraId="695E6C4E" w14:textId="77777777" w:rsidR="00564974" w:rsidRPr="00C01BC8" w:rsidRDefault="00564974" w:rsidP="001219F7">
      <w:pPr>
        <w:pStyle w:val="ListeParagraf"/>
        <w:numPr>
          <w:ilvl w:val="0"/>
          <w:numId w:val="6"/>
        </w:numPr>
        <w:spacing w:before="120" w:after="120" w:line="240" w:lineRule="auto"/>
        <w:ind w:left="0" w:firstLine="0"/>
        <w:rPr>
          <w:rFonts w:ascii="Times New Roman" w:hAnsi="Times New Roman" w:cs="Times New Roman"/>
          <w:color w:val="auto"/>
          <w:sz w:val="24"/>
          <w:szCs w:val="24"/>
        </w:rPr>
      </w:pPr>
      <w:r w:rsidRPr="00C01BC8">
        <w:rPr>
          <w:rFonts w:ascii="Times New Roman" w:hAnsi="Times New Roman" w:cs="Times New Roman"/>
          <w:color w:val="auto"/>
          <w:sz w:val="24"/>
          <w:szCs w:val="24"/>
        </w:rPr>
        <w:t>EBS: Sakarya Üniversitesi Eğitim Bilgi Sistemini,</w:t>
      </w:r>
    </w:p>
    <w:p w14:paraId="35646937" w14:textId="5FD1452E" w:rsidR="00564974" w:rsidRPr="00C01BC8" w:rsidRDefault="00564974" w:rsidP="001219F7">
      <w:pPr>
        <w:pStyle w:val="ListeParagraf"/>
        <w:numPr>
          <w:ilvl w:val="0"/>
          <w:numId w:val="6"/>
        </w:numPr>
        <w:spacing w:before="120" w:after="120" w:line="240" w:lineRule="auto"/>
        <w:ind w:left="0" w:firstLine="0"/>
        <w:jc w:val="both"/>
        <w:rPr>
          <w:rFonts w:ascii="Times New Roman" w:hAnsi="Times New Roman" w:cs="Times New Roman"/>
          <w:color w:val="auto"/>
          <w:sz w:val="24"/>
          <w:szCs w:val="24"/>
        </w:rPr>
      </w:pPr>
      <w:r w:rsidRPr="00C01BC8">
        <w:rPr>
          <w:rFonts w:ascii="Times New Roman" w:hAnsi="Times New Roman" w:cs="Times New Roman"/>
          <w:color w:val="auto"/>
          <w:sz w:val="24"/>
          <w:szCs w:val="24"/>
        </w:rPr>
        <w:t>EBDS: Esnek Bağıl Değerlendirme Sistemini,</w:t>
      </w:r>
    </w:p>
    <w:p w14:paraId="5C382C5B" w14:textId="03BC6546" w:rsidR="006403DB" w:rsidRPr="00C01BC8" w:rsidRDefault="006403DB" w:rsidP="001219F7">
      <w:pPr>
        <w:pStyle w:val="ListeParagraf"/>
        <w:numPr>
          <w:ilvl w:val="0"/>
          <w:numId w:val="6"/>
        </w:numPr>
        <w:spacing w:before="120" w:after="120" w:line="240" w:lineRule="auto"/>
        <w:ind w:left="0" w:firstLine="0"/>
        <w:rPr>
          <w:rFonts w:ascii="Times New Roman" w:hAnsi="Times New Roman" w:cs="Times New Roman"/>
          <w:color w:val="auto"/>
          <w:sz w:val="24"/>
          <w:szCs w:val="24"/>
        </w:rPr>
      </w:pPr>
      <w:r w:rsidRPr="00C01BC8">
        <w:rPr>
          <w:rFonts w:ascii="Times New Roman" w:hAnsi="Times New Roman" w:cs="Times New Roman"/>
          <w:color w:val="auto"/>
          <w:sz w:val="24"/>
          <w:szCs w:val="24"/>
        </w:rPr>
        <w:t xml:space="preserve">İlgili </w:t>
      </w:r>
      <w:r w:rsidR="007722A9" w:rsidRPr="00C01BC8">
        <w:rPr>
          <w:rFonts w:ascii="Times New Roman" w:hAnsi="Times New Roman" w:cs="Times New Roman"/>
          <w:color w:val="auto"/>
          <w:sz w:val="24"/>
          <w:szCs w:val="24"/>
        </w:rPr>
        <w:t>D</w:t>
      </w:r>
      <w:r w:rsidRPr="00C01BC8">
        <w:rPr>
          <w:rFonts w:ascii="Times New Roman" w:hAnsi="Times New Roman" w:cs="Times New Roman"/>
          <w:color w:val="auto"/>
          <w:sz w:val="24"/>
          <w:szCs w:val="24"/>
        </w:rPr>
        <w:t xml:space="preserve">ers: </w:t>
      </w:r>
      <w:r w:rsidR="001031CE" w:rsidRPr="00C01BC8">
        <w:rPr>
          <w:rFonts w:ascii="Times New Roman" w:hAnsi="Times New Roman" w:cs="Times New Roman"/>
          <w:color w:val="auto"/>
          <w:sz w:val="24"/>
          <w:szCs w:val="24"/>
        </w:rPr>
        <w:t xml:space="preserve">Değerlendirmesi </w:t>
      </w:r>
      <w:r w:rsidRPr="00C01BC8">
        <w:rPr>
          <w:rFonts w:ascii="Times New Roman" w:hAnsi="Times New Roman" w:cs="Times New Roman"/>
          <w:color w:val="auto"/>
          <w:sz w:val="24"/>
          <w:szCs w:val="24"/>
        </w:rPr>
        <w:t>yapılacak dersi,</w:t>
      </w:r>
    </w:p>
    <w:p w14:paraId="720A8230" w14:textId="606EC634" w:rsidR="006403DB" w:rsidRPr="00C01BC8" w:rsidRDefault="006403DB" w:rsidP="001219F7">
      <w:pPr>
        <w:pStyle w:val="ListeParagraf"/>
        <w:numPr>
          <w:ilvl w:val="0"/>
          <w:numId w:val="6"/>
        </w:numPr>
        <w:spacing w:before="120" w:after="120" w:line="240" w:lineRule="auto"/>
        <w:ind w:left="0" w:firstLine="0"/>
        <w:jc w:val="both"/>
        <w:rPr>
          <w:rFonts w:ascii="Times New Roman" w:hAnsi="Times New Roman" w:cs="Times New Roman"/>
          <w:color w:val="auto"/>
          <w:sz w:val="24"/>
          <w:szCs w:val="24"/>
        </w:rPr>
      </w:pPr>
      <w:r w:rsidRPr="00C01BC8">
        <w:rPr>
          <w:rFonts w:ascii="Times New Roman" w:hAnsi="Times New Roman" w:cs="Times New Roman"/>
          <w:color w:val="auto"/>
          <w:sz w:val="24"/>
          <w:szCs w:val="24"/>
        </w:rPr>
        <w:t xml:space="preserve">İlgili </w:t>
      </w:r>
      <w:r w:rsidR="007722A9" w:rsidRPr="00C01BC8">
        <w:rPr>
          <w:rFonts w:ascii="Times New Roman" w:hAnsi="Times New Roman" w:cs="Times New Roman"/>
          <w:color w:val="auto"/>
          <w:sz w:val="24"/>
          <w:szCs w:val="24"/>
        </w:rPr>
        <w:t>B</w:t>
      </w:r>
      <w:r w:rsidRPr="00C01BC8">
        <w:rPr>
          <w:rFonts w:ascii="Times New Roman" w:hAnsi="Times New Roman" w:cs="Times New Roman"/>
          <w:color w:val="auto"/>
          <w:sz w:val="24"/>
          <w:szCs w:val="24"/>
        </w:rPr>
        <w:t>ölüm</w:t>
      </w:r>
      <w:r w:rsidR="00A51876" w:rsidRPr="00C01BC8">
        <w:rPr>
          <w:rFonts w:ascii="Times New Roman" w:hAnsi="Times New Roman" w:cs="Times New Roman"/>
          <w:color w:val="auto"/>
          <w:sz w:val="24"/>
          <w:szCs w:val="24"/>
        </w:rPr>
        <w:t>/</w:t>
      </w:r>
      <w:r w:rsidR="007722A9" w:rsidRPr="00C01BC8">
        <w:rPr>
          <w:rFonts w:ascii="Times New Roman" w:hAnsi="Times New Roman" w:cs="Times New Roman"/>
          <w:color w:val="auto"/>
          <w:sz w:val="24"/>
          <w:szCs w:val="24"/>
        </w:rPr>
        <w:t>P</w:t>
      </w:r>
      <w:r w:rsidRPr="00C01BC8">
        <w:rPr>
          <w:rFonts w:ascii="Times New Roman" w:hAnsi="Times New Roman" w:cs="Times New Roman"/>
          <w:color w:val="auto"/>
          <w:sz w:val="24"/>
          <w:szCs w:val="24"/>
        </w:rPr>
        <w:t xml:space="preserve">rogram </w:t>
      </w:r>
      <w:r w:rsidR="007722A9" w:rsidRPr="00C01BC8">
        <w:rPr>
          <w:rFonts w:ascii="Times New Roman" w:hAnsi="Times New Roman" w:cs="Times New Roman"/>
          <w:color w:val="auto"/>
          <w:sz w:val="24"/>
          <w:szCs w:val="24"/>
        </w:rPr>
        <w:t>B</w:t>
      </w:r>
      <w:r w:rsidRPr="00C01BC8">
        <w:rPr>
          <w:rFonts w:ascii="Times New Roman" w:hAnsi="Times New Roman" w:cs="Times New Roman"/>
          <w:color w:val="auto"/>
          <w:sz w:val="24"/>
          <w:szCs w:val="24"/>
        </w:rPr>
        <w:t>aşkanı</w:t>
      </w:r>
      <w:r w:rsidR="001031CE" w:rsidRPr="00C01BC8">
        <w:rPr>
          <w:rFonts w:ascii="Times New Roman" w:hAnsi="Times New Roman" w:cs="Times New Roman"/>
          <w:color w:val="auto"/>
          <w:sz w:val="24"/>
          <w:szCs w:val="24"/>
        </w:rPr>
        <w:t xml:space="preserve">: Değerlendirmesi </w:t>
      </w:r>
      <w:r w:rsidRPr="00C01BC8">
        <w:rPr>
          <w:rFonts w:ascii="Times New Roman" w:hAnsi="Times New Roman" w:cs="Times New Roman"/>
          <w:color w:val="auto"/>
          <w:sz w:val="24"/>
          <w:szCs w:val="24"/>
        </w:rPr>
        <w:t>yapılacak dersin verildiği bölümün</w:t>
      </w:r>
      <w:r w:rsidR="00A51876" w:rsidRPr="00C01BC8">
        <w:rPr>
          <w:rFonts w:ascii="Times New Roman" w:hAnsi="Times New Roman" w:cs="Times New Roman"/>
          <w:color w:val="auto"/>
          <w:sz w:val="24"/>
          <w:szCs w:val="24"/>
        </w:rPr>
        <w:t>/</w:t>
      </w:r>
      <w:r w:rsidR="00C246FB" w:rsidRPr="00C01BC8">
        <w:rPr>
          <w:rFonts w:ascii="Times New Roman" w:hAnsi="Times New Roman" w:cs="Times New Roman"/>
          <w:color w:val="auto"/>
          <w:sz w:val="24"/>
          <w:szCs w:val="24"/>
        </w:rPr>
        <w:t>P</w:t>
      </w:r>
      <w:r w:rsidRPr="00C01BC8">
        <w:rPr>
          <w:rFonts w:ascii="Times New Roman" w:hAnsi="Times New Roman" w:cs="Times New Roman"/>
          <w:color w:val="auto"/>
          <w:sz w:val="24"/>
          <w:szCs w:val="24"/>
        </w:rPr>
        <w:t>rogramın başkanını,</w:t>
      </w:r>
    </w:p>
    <w:p w14:paraId="18315131" w14:textId="33FDCB96" w:rsidR="006403DB" w:rsidRPr="00C01BC8" w:rsidRDefault="006403DB" w:rsidP="001219F7">
      <w:pPr>
        <w:pStyle w:val="ListeParagraf"/>
        <w:numPr>
          <w:ilvl w:val="0"/>
          <w:numId w:val="6"/>
        </w:numPr>
        <w:spacing w:before="120" w:after="120" w:line="240" w:lineRule="auto"/>
        <w:ind w:left="0" w:firstLine="0"/>
        <w:jc w:val="both"/>
        <w:rPr>
          <w:rFonts w:ascii="Times New Roman" w:hAnsi="Times New Roman" w:cs="Times New Roman"/>
          <w:color w:val="auto"/>
          <w:sz w:val="24"/>
          <w:szCs w:val="24"/>
        </w:rPr>
      </w:pPr>
      <w:r w:rsidRPr="00C01BC8">
        <w:rPr>
          <w:rFonts w:ascii="Times New Roman" w:hAnsi="Times New Roman" w:cs="Times New Roman"/>
          <w:color w:val="auto"/>
          <w:sz w:val="24"/>
          <w:szCs w:val="24"/>
        </w:rPr>
        <w:t xml:space="preserve">İlgili </w:t>
      </w:r>
      <w:r w:rsidR="00B62C70" w:rsidRPr="00C01BC8">
        <w:rPr>
          <w:rFonts w:ascii="Times New Roman" w:hAnsi="Times New Roman" w:cs="Times New Roman"/>
          <w:color w:val="auto"/>
          <w:sz w:val="24"/>
          <w:szCs w:val="24"/>
        </w:rPr>
        <w:t>Ö</w:t>
      </w:r>
      <w:r w:rsidRPr="00C01BC8">
        <w:rPr>
          <w:rFonts w:ascii="Times New Roman" w:hAnsi="Times New Roman" w:cs="Times New Roman"/>
          <w:color w:val="auto"/>
          <w:sz w:val="24"/>
          <w:szCs w:val="24"/>
        </w:rPr>
        <w:t xml:space="preserve">ğretim </w:t>
      </w:r>
      <w:r w:rsidR="00B62C70" w:rsidRPr="00C01BC8">
        <w:rPr>
          <w:rFonts w:ascii="Times New Roman" w:hAnsi="Times New Roman" w:cs="Times New Roman"/>
          <w:color w:val="auto"/>
          <w:sz w:val="24"/>
          <w:szCs w:val="24"/>
        </w:rPr>
        <w:t>E</w:t>
      </w:r>
      <w:r w:rsidRPr="00C01BC8">
        <w:rPr>
          <w:rFonts w:ascii="Times New Roman" w:hAnsi="Times New Roman" w:cs="Times New Roman"/>
          <w:color w:val="auto"/>
          <w:sz w:val="24"/>
          <w:szCs w:val="24"/>
        </w:rPr>
        <w:t>lemanı: İlgili dersin en az bir grubunda eğitimden sorumlu öğretim elemanını,</w:t>
      </w:r>
    </w:p>
    <w:p w14:paraId="3704920D" w14:textId="33E1AE04" w:rsidR="006403DB" w:rsidRPr="00C01BC8" w:rsidRDefault="006403DB" w:rsidP="001219F7">
      <w:pPr>
        <w:pStyle w:val="ListeParagraf"/>
        <w:numPr>
          <w:ilvl w:val="0"/>
          <w:numId w:val="6"/>
        </w:numPr>
        <w:spacing w:before="120" w:after="120" w:line="240" w:lineRule="auto"/>
        <w:ind w:left="0" w:firstLine="0"/>
        <w:jc w:val="both"/>
        <w:rPr>
          <w:rFonts w:ascii="Times New Roman" w:hAnsi="Times New Roman" w:cs="Times New Roman"/>
          <w:color w:val="auto"/>
          <w:sz w:val="24"/>
          <w:szCs w:val="24"/>
        </w:rPr>
      </w:pPr>
      <w:r w:rsidRPr="00C01BC8">
        <w:rPr>
          <w:rFonts w:ascii="Times New Roman" w:hAnsi="Times New Roman" w:cs="Times New Roman"/>
          <w:color w:val="auto"/>
          <w:sz w:val="24"/>
          <w:szCs w:val="24"/>
        </w:rPr>
        <w:t xml:space="preserve">İlgili </w:t>
      </w:r>
      <w:r w:rsidR="00B62C70" w:rsidRPr="00C01BC8">
        <w:rPr>
          <w:rFonts w:ascii="Times New Roman" w:hAnsi="Times New Roman" w:cs="Times New Roman"/>
          <w:color w:val="auto"/>
          <w:sz w:val="24"/>
          <w:szCs w:val="24"/>
        </w:rPr>
        <w:t>D</w:t>
      </w:r>
      <w:r w:rsidRPr="00C01BC8">
        <w:rPr>
          <w:rFonts w:ascii="Times New Roman" w:hAnsi="Times New Roman" w:cs="Times New Roman"/>
          <w:color w:val="auto"/>
          <w:sz w:val="24"/>
          <w:szCs w:val="24"/>
        </w:rPr>
        <w:t xml:space="preserve">ersin </w:t>
      </w:r>
      <w:r w:rsidR="00B62C70" w:rsidRPr="00C01BC8">
        <w:rPr>
          <w:rFonts w:ascii="Times New Roman" w:hAnsi="Times New Roman" w:cs="Times New Roman"/>
          <w:color w:val="auto"/>
          <w:sz w:val="24"/>
          <w:szCs w:val="24"/>
        </w:rPr>
        <w:t>K</w:t>
      </w:r>
      <w:r w:rsidRPr="00C01BC8">
        <w:rPr>
          <w:rFonts w:ascii="Times New Roman" w:hAnsi="Times New Roman" w:cs="Times New Roman"/>
          <w:color w:val="auto"/>
          <w:sz w:val="24"/>
          <w:szCs w:val="24"/>
        </w:rPr>
        <w:t>o</w:t>
      </w:r>
      <w:r w:rsidR="004F0D16" w:rsidRPr="00C01BC8">
        <w:rPr>
          <w:rFonts w:ascii="Times New Roman" w:hAnsi="Times New Roman" w:cs="Times New Roman"/>
          <w:color w:val="auto"/>
          <w:sz w:val="24"/>
          <w:szCs w:val="24"/>
        </w:rPr>
        <w:t>o</w:t>
      </w:r>
      <w:r w:rsidRPr="00C01BC8">
        <w:rPr>
          <w:rFonts w:ascii="Times New Roman" w:hAnsi="Times New Roman" w:cs="Times New Roman"/>
          <w:color w:val="auto"/>
          <w:sz w:val="24"/>
          <w:szCs w:val="24"/>
        </w:rPr>
        <w:t xml:space="preserve">rdinatörü: İlgili dersin yönetiminden ve değerlendirilmesinden sorumlu olan, ilgili </w:t>
      </w:r>
      <w:r w:rsidR="005222C9" w:rsidRPr="00C01BC8">
        <w:rPr>
          <w:rFonts w:ascii="Times New Roman" w:hAnsi="Times New Roman" w:cs="Times New Roman"/>
          <w:color w:val="auto"/>
          <w:sz w:val="24"/>
          <w:szCs w:val="24"/>
        </w:rPr>
        <w:t>B</w:t>
      </w:r>
      <w:r w:rsidRPr="00C01BC8">
        <w:rPr>
          <w:rFonts w:ascii="Times New Roman" w:hAnsi="Times New Roman" w:cs="Times New Roman"/>
          <w:color w:val="auto"/>
          <w:sz w:val="24"/>
          <w:szCs w:val="24"/>
        </w:rPr>
        <w:t>ölüm</w:t>
      </w:r>
      <w:r w:rsidR="00C246FB" w:rsidRPr="00C01BC8">
        <w:rPr>
          <w:rFonts w:ascii="Times New Roman" w:hAnsi="Times New Roman" w:cs="Times New Roman"/>
          <w:color w:val="auto"/>
          <w:sz w:val="24"/>
          <w:szCs w:val="24"/>
        </w:rPr>
        <w:t>/P</w:t>
      </w:r>
      <w:r w:rsidR="00A51876" w:rsidRPr="00C01BC8">
        <w:rPr>
          <w:rFonts w:ascii="Times New Roman" w:hAnsi="Times New Roman" w:cs="Times New Roman"/>
          <w:color w:val="auto"/>
          <w:sz w:val="24"/>
          <w:szCs w:val="24"/>
        </w:rPr>
        <w:t>rogram</w:t>
      </w:r>
      <w:r w:rsidRPr="00C01BC8">
        <w:rPr>
          <w:rFonts w:ascii="Times New Roman" w:hAnsi="Times New Roman" w:cs="Times New Roman"/>
          <w:color w:val="auto"/>
          <w:sz w:val="24"/>
          <w:szCs w:val="24"/>
        </w:rPr>
        <w:t xml:space="preserve"> başkanl</w:t>
      </w:r>
      <w:r w:rsidR="005222C9" w:rsidRPr="00C01BC8">
        <w:rPr>
          <w:rFonts w:ascii="Times New Roman" w:hAnsi="Times New Roman" w:cs="Times New Roman"/>
          <w:color w:val="auto"/>
          <w:sz w:val="24"/>
          <w:szCs w:val="24"/>
        </w:rPr>
        <w:t xml:space="preserve">ığınca görevlendirilmiş ve </w:t>
      </w:r>
      <w:proofErr w:type="spellStart"/>
      <w:r w:rsidR="005222C9" w:rsidRPr="00C01BC8">
        <w:rPr>
          <w:rFonts w:ascii="Times New Roman" w:hAnsi="Times New Roman" w:cs="Times New Roman"/>
          <w:color w:val="auto"/>
          <w:sz w:val="24"/>
          <w:szCs w:val="24"/>
        </w:rPr>
        <w:t>EBS’</w:t>
      </w:r>
      <w:r w:rsidRPr="00C01BC8">
        <w:rPr>
          <w:rFonts w:ascii="Times New Roman" w:hAnsi="Times New Roman" w:cs="Times New Roman"/>
          <w:color w:val="auto"/>
          <w:sz w:val="24"/>
          <w:szCs w:val="24"/>
        </w:rPr>
        <w:t>den</w:t>
      </w:r>
      <w:proofErr w:type="spellEnd"/>
      <w:r w:rsidRPr="00C01BC8">
        <w:rPr>
          <w:rFonts w:ascii="Times New Roman" w:hAnsi="Times New Roman" w:cs="Times New Roman"/>
          <w:color w:val="auto"/>
          <w:sz w:val="24"/>
          <w:szCs w:val="24"/>
        </w:rPr>
        <w:t xml:space="preserve"> ilan edilmiş </w:t>
      </w:r>
      <w:r w:rsidR="00B763C5" w:rsidRPr="00C01BC8">
        <w:rPr>
          <w:rFonts w:ascii="Times New Roman" w:hAnsi="Times New Roman" w:cs="Times New Roman"/>
          <w:color w:val="auto"/>
          <w:sz w:val="24"/>
          <w:szCs w:val="24"/>
        </w:rPr>
        <w:t xml:space="preserve">ilgili </w:t>
      </w:r>
      <w:r w:rsidRPr="00C01BC8">
        <w:rPr>
          <w:rFonts w:ascii="Times New Roman" w:hAnsi="Times New Roman" w:cs="Times New Roman"/>
          <w:color w:val="auto"/>
          <w:sz w:val="24"/>
          <w:szCs w:val="24"/>
        </w:rPr>
        <w:t>öğretim elemanını,</w:t>
      </w:r>
    </w:p>
    <w:p w14:paraId="75D1A528" w14:textId="77777777" w:rsidR="00564974" w:rsidRPr="00C01BC8" w:rsidRDefault="00564974" w:rsidP="001219F7">
      <w:pPr>
        <w:pStyle w:val="ListeParagraf"/>
        <w:numPr>
          <w:ilvl w:val="0"/>
          <w:numId w:val="6"/>
        </w:numPr>
        <w:spacing w:before="120" w:after="120" w:line="240" w:lineRule="auto"/>
        <w:ind w:left="0" w:firstLine="0"/>
        <w:rPr>
          <w:rFonts w:ascii="Times New Roman" w:hAnsi="Times New Roman" w:cs="Times New Roman"/>
          <w:color w:val="auto"/>
          <w:sz w:val="24"/>
          <w:szCs w:val="24"/>
        </w:rPr>
      </w:pPr>
      <w:r w:rsidRPr="00C01BC8">
        <w:rPr>
          <w:rFonts w:ascii="Times New Roman" w:hAnsi="Times New Roman" w:cs="Times New Roman"/>
          <w:color w:val="auto"/>
          <w:sz w:val="24"/>
          <w:szCs w:val="24"/>
        </w:rPr>
        <w:t>Rektör: Sakarya Üniversitesi Rektörünü,</w:t>
      </w:r>
    </w:p>
    <w:p w14:paraId="06B9D8BC" w14:textId="77777777" w:rsidR="00564974" w:rsidRPr="00C01BC8" w:rsidRDefault="00564974" w:rsidP="001219F7">
      <w:pPr>
        <w:pStyle w:val="ListeParagraf"/>
        <w:numPr>
          <w:ilvl w:val="0"/>
          <w:numId w:val="6"/>
        </w:numPr>
        <w:spacing w:before="120" w:after="120" w:line="240" w:lineRule="auto"/>
        <w:ind w:left="0" w:firstLine="0"/>
        <w:rPr>
          <w:rFonts w:ascii="Times New Roman" w:hAnsi="Times New Roman" w:cs="Times New Roman"/>
          <w:color w:val="auto"/>
          <w:sz w:val="24"/>
          <w:szCs w:val="24"/>
        </w:rPr>
      </w:pPr>
      <w:r w:rsidRPr="00C01BC8">
        <w:rPr>
          <w:rFonts w:ascii="Times New Roman" w:hAnsi="Times New Roman" w:cs="Times New Roman"/>
          <w:color w:val="auto"/>
          <w:sz w:val="24"/>
          <w:szCs w:val="24"/>
        </w:rPr>
        <w:t>Senato: Sakarya Üniversitesi Senatosunu,</w:t>
      </w:r>
    </w:p>
    <w:p w14:paraId="587E06A4" w14:textId="4344A7D6" w:rsidR="00564974" w:rsidRPr="00C01BC8" w:rsidRDefault="00564974" w:rsidP="001219F7">
      <w:pPr>
        <w:pStyle w:val="ListeParagraf"/>
        <w:numPr>
          <w:ilvl w:val="0"/>
          <w:numId w:val="6"/>
        </w:numPr>
        <w:spacing w:before="120" w:after="120" w:line="240" w:lineRule="auto"/>
        <w:ind w:left="0" w:firstLine="0"/>
        <w:rPr>
          <w:rFonts w:ascii="Times New Roman" w:hAnsi="Times New Roman" w:cs="Times New Roman"/>
          <w:color w:val="auto"/>
          <w:sz w:val="24"/>
          <w:szCs w:val="24"/>
        </w:rPr>
      </w:pPr>
      <w:r w:rsidRPr="00C01BC8">
        <w:rPr>
          <w:rFonts w:ascii="Times New Roman" w:hAnsi="Times New Roman" w:cs="Times New Roman"/>
          <w:color w:val="auto"/>
          <w:sz w:val="24"/>
          <w:szCs w:val="24"/>
        </w:rPr>
        <w:t>SABİS: Sakarya Üniversitesi Bilgi Sistemini,</w:t>
      </w:r>
    </w:p>
    <w:p w14:paraId="4563E0FA" w14:textId="7EF127D1" w:rsidR="006403DB" w:rsidRPr="00C01BC8" w:rsidRDefault="006403DB" w:rsidP="001219F7">
      <w:pPr>
        <w:pStyle w:val="ListeParagraf"/>
        <w:numPr>
          <w:ilvl w:val="0"/>
          <w:numId w:val="6"/>
        </w:numPr>
        <w:spacing w:before="120" w:after="120" w:line="240" w:lineRule="auto"/>
        <w:ind w:left="0" w:firstLine="0"/>
        <w:jc w:val="both"/>
        <w:rPr>
          <w:rFonts w:ascii="Times New Roman" w:hAnsi="Times New Roman" w:cs="Times New Roman"/>
          <w:color w:val="auto"/>
          <w:sz w:val="24"/>
          <w:szCs w:val="24"/>
        </w:rPr>
      </w:pPr>
      <w:r w:rsidRPr="00C01BC8">
        <w:rPr>
          <w:rFonts w:ascii="Times New Roman" w:hAnsi="Times New Roman" w:cs="Times New Roman"/>
          <w:color w:val="auto"/>
          <w:sz w:val="24"/>
          <w:szCs w:val="24"/>
        </w:rPr>
        <w:t xml:space="preserve">Tüm </w:t>
      </w:r>
      <w:r w:rsidR="00B62C70" w:rsidRPr="00C01BC8">
        <w:rPr>
          <w:rFonts w:ascii="Times New Roman" w:hAnsi="Times New Roman" w:cs="Times New Roman"/>
          <w:color w:val="auto"/>
          <w:sz w:val="24"/>
          <w:szCs w:val="24"/>
        </w:rPr>
        <w:t>G</w:t>
      </w:r>
      <w:r w:rsidRPr="00C01BC8">
        <w:rPr>
          <w:rFonts w:ascii="Times New Roman" w:hAnsi="Times New Roman" w:cs="Times New Roman"/>
          <w:color w:val="auto"/>
          <w:sz w:val="24"/>
          <w:szCs w:val="24"/>
        </w:rPr>
        <w:t>rup: Aynı bölümün</w:t>
      </w:r>
      <w:r w:rsidR="007A1804" w:rsidRPr="00C01BC8">
        <w:rPr>
          <w:rFonts w:ascii="Times New Roman" w:hAnsi="Times New Roman" w:cs="Times New Roman"/>
          <w:color w:val="auto"/>
          <w:sz w:val="24"/>
          <w:szCs w:val="24"/>
        </w:rPr>
        <w:t>/p</w:t>
      </w:r>
      <w:r w:rsidR="00A51876" w:rsidRPr="00C01BC8">
        <w:rPr>
          <w:rFonts w:ascii="Times New Roman" w:hAnsi="Times New Roman" w:cs="Times New Roman"/>
          <w:color w:val="auto"/>
          <w:sz w:val="24"/>
          <w:szCs w:val="24"/>
        </w:rPr>
        <w:t>rogramın</w:t>
      </w:r>
      <w:r w:rsidRPr="00C01BC8">
        <w:rPr>
          <w:rFonts w:ascii="Times New Roman" w:hAnsi="Times New Roman" w:cs="Times New Roman"/>
          <w:color w:val="auto"/>
          <w:sz w:val="24"/>
          <w:szCs w:val="24"/>
        </w:rPr>
        <w:t xml:space="preserve">, aynı kodlu ve adlı </w:t>
      </w:r>
      <w:r w:rsidR="001031CE" w:rsidRPr="00C01BC8">
        <w:rPr>
          <w:rFonts w:ascii="Times New Roman" w:hAnsi="Times New Roman" w:cs="Times New Roman"/>
          <w:color w:val="auto"/>
          <w:sz w:val="24"/>
          <w:szCs w:val="24"/>
        </w:rPr>
        <w:t xml:space="preserve">ilgili </w:t>
      </w:r>
      <w:r w:rsidRPr="00C01BC8">
        <w:rPr>
          <w:rFonts w:ascii="Times New Roman" w:hAnsi="Times New Roman" w:cs="Times New Roman"/>
          <w:color w:val="auto"/>
          <w:sz w:val="24"/>
          <w:szCs w:val="24"/>
        </w:rPr>
        <w:t xml:space="preserve">dersini alan öğrencileri, eğer öğrenciler </w:t>
      </w:r>
      <w:r w:rsidR="001031CE" w:rsidRPr="00C01BC8">
        <w:rPr>
          <w:rFonts w:ascii="Times New Roman" w:hAnsi="Times New Roman" w:cs="Times New Roman"/>
          <w:color w:val="auto"/>
          <w:sz w:val="24"/>
          <w:szCs w:val="24"/>
        </w:rPr>
        <w:t>ilgili dersin koordinatörünün kararı ile ayrı değerlendirme gruplarına ayrılmışsa ayrılan grupta birlikte değerlendi</w:t>
      </w:r>
      <w:r w:rsidR="00E07FBC" w:rsidRPr="00C01BC8">
        <w:rPr>
          <w:rFonts w:ascii="Times New Roman" w:hAnsi="Times New Roman" w:cs="Times New Roman"/>
          <w:color w:val="auto"/>
          <w:sz w:val="24"/>
          <w:szCs w:val="24"/>
        </w:rPr>
        <w:t>rmesi yapılacak tüm öğrencileri,</w:t>
      </w:r>
    </w:p>
    <w:p w14:paraId="23BAB203" w14:textId="77777777" w:rsidR="006403DB" w:rsidRPr="00C01BC8" w:rsidRDefault="006403DB" w:rsidP="001219F7">
      <w:pPr>
        <w:pStyle w:val="ListeParagraf"/>
        <w:numPr>
          <w:ilvl w:val="0"/>
          <w:numId w:val="6"/>
        </w:numPr>
        <w:spacing w:before="120" w:after="120" w:line="240" w:lineRule="auto"/>
        <w:ind w:left="0" w:firstLine="0"/>
        <w:rPr>
          <w:rFonts w:ascii="Times New Roman" w:hAnsi="Times New Roman" w:cs="Times New Roman"/>
          <w:color w:val="auto"/>
          <w:sz w:val="24"/>
          <w:szCs w:val="24"/>
        </w:rPr>
      </w:pPr>
      <w:proofErr w:type="gramStart"/>
      <w:r w:rsidRPr="00C01BC8">
        <w:rPr>
          <w:rFonts w:ascii="Times New Roman" w:hAnsi="Times New Roman" w:cs="Times New Roman"/>
          <w:i/>
          <w:color w:val="auto"/>
          <w:sz w:val="24"/>
          <w:szCs w:val="24"/>
        </w:rPr>
        <w:t>N</w:t>
      </w:r>
      <w:r w:rsidRPr="00C01BC8">
        <w:rPr>
          <w:rFonts w:ascii="Times New Roman" w:hAnsi="Times New Roman" w:cs="Times New Roman"/>
          <w:color w:val="auto"/>
          <w:sz w:val="24"/>
          <w:szCs w:val="24"/>
        </w:rPr>
        <w:t xml:space="preserve"> : Tüm</w:t>
      </w:r>
      <w:proofErr w:type="gramEnd"/>
      <w:r w:rsidRPr="00C01BC8">
        <w:rPr>
          <w:rFonts w:ascii="Times New Roman" w:hAnsi="Times New Roman" w:cs="Times New Roman"/>
          <w:color w:val="auto"/>
          <w:sz w:val="24"/>
          <w:szCs w:val="24"/>
        </w:rPr>
        <w:t xml:space="preserve"> gruptaki öğrenci sayısını,</w:t>
      </w:r>
    </w:p>
    <w:p w14:paraId="4C4BD2BD" w14:textId="77777777" w:rsidR="006403DB" w:rsidRPr="00C01BC8" w:rsidRDefault="001031CE" w:rsidP="001219F7">
      <w:pPr>
        <w:pStyle w:val="ListeParagraf"/>
        <w:numPr>
          <w:ilvl w:val="0"/>
          <w:numId w:val="6"/>
        </w:numPr>
        <w:spacing w:before="120" w:after="120" w:line="240" w:lineRule="auto"/>
        <w:ind w:left="0" w:firstLine="0"/>
        <w:jc w:val="both"/>
        <w:rPr>
          <w:rFonts w:ascii="Times New Roman" w:hAnsi="Times New Roman" w:cs="Times New Roman"/>
          <w:color w:val="auto"/>
          <w:sz w:val="24"/>
          <w:szCs w:val="24"/>
        </w:rPr>
      </w:pPr>
      <w:r w:rsidRPr="00C01BC8">
        <w:rPr>
          <w:rFonts w:ascii="Times New Roman" w:hAnsi="Times New Roman" w:cs="Times New Roman"/>
          <w:color w:val="auto"/>
          <w:sz w:val="24"/>
          <w:szCs w:val="24"/>
        </w:rPr>
        <w:t xml:space="preserve">MBP ( </w:t>
      </w:r>
      <w:proofErr w:type="spellStart"/>
      <w:r w:rsidRPr="00C01BC8">
        <w:rPr>
          <w:rFonts w:ascii="Times New Roman" w:hAnsi="Times New Roman" w:cs="Times New Roman"/>
          <w:i/>
          <w:color w:val="auto"/>
          <w:sz w:val="24"/>
          <w:szCs w:val="24"/>
        </w:rPr>
        <w:t>X</w:t>
      </w:r>
      <w:r w:rsidRPr="00C01BC8">
        <w:rPr>
          <w:rFonts w:ascii="Times New Roman" w:hAnsi="Times New Roman" w:cs="Times New Roman"/>
          <w:i/>
          <w:color w:val="auto"/>
          <w:sz w:val="24"/>
          <w:szCs w:val="24"/>
          <w:vertAlign w:val="subscript"/>
        </w:rPr>
        <w:t>i</w:t>
      </w:r>
      <w:proofErr w:type="spellEnd"/>
      <w:r w:rsidRPr="00C01BC8">
        <w:rPr>
          <w:rFonts w:ascii="Times New Roman" w:hAnsi="Times New Roman" w:cs="Times New Roman"/>
          <w:b/>
          <w:i/>
          <w:color w:val="auto"/>
          <w:sz w:val="24"/>
          <w:szCs w:val="24"/>
        </w:rPr>
        <w:t xml:space="preserve"> </w:t>
      </w:r>
      <w:r w:rsidRPr="00C01BC8">
        <w:rPr>
          <w:rFonts w:ascii="Times New Roman" w:hAnsi="Times New Roman" w:cs="Times New Roman"/>
          <w:color w:val="auto"/>
          <w:sz w:val="24"/>
          <w:szCs w:val="24"/>
        </w:rPr>
        <w:t>):</w:t>
      </w:r>
      <w:r w:rsidR="00B763C5" w:rsidRPr="00C01BC8">
        <w:rPr>
          <w:rFonts w:ascii="Times New Roman" w:hAnsi="Times New Roman" w:cs="Times New Roman"/>
          <w:color w:val="auto"/>
          <w:sz w:val="24"/>
          <w:szCs w:val="24"/>
        </w:rPr>
        <w:t xml:space="preserve"> Mutlak</w:t>
      </w:r>
      <w:r w:rsidRPr="00C01BC8">
        <w:rPr>
          <w:rFonts w:ascii="Times New Roman" w:hAnsi="Times New Roman" w:cs="Times New Roman"/>
          <w:color w:val="auto"/>
          <w:sz w:val="24"/>
          <w:szCs w:val="24"/>
        </w:rPr>
        <w:t xml:space="preserve"> başarı puanı. 100 puan üzerinden, ilgili dersin tüm grubundaki bir </w:t>
      </w:r>
      <w:r w:rsidRPr="00C01BC8">
        <w:rPr>
          <w:rFonts w:ascii="Times New Roman" w:hAnsi="Times New Roman" w:cs="Times New Roman"/>
          <w:color w:val="auto"/>
          <w:sz w:val="24"/>
          <w:szCs w:val="24"/>
        </w:rPr>
        <w:lastRenderedPageBreak/>
        <w:t>öğrencinin dönem içi ve dönem sonu sınav puanları ile hesaplanan ağırlıklı mutlak başarı puanını,</w:t>
      </w:r>
    </w:p>
    <w:p w14:paraId="13E0789A" w14:textId="00515AE7" w:rsidR="006403DB" w:rsidRPr="00C01BC8" w:rsidRDefault="006403DB" w:rsidP="001219F7">
      <w:pPr>
        <w:pStyle w:val="ListeParagraf"/>
        <w:numPr>
          <w:ilvl w:val="0"/>
          <w:numId w:val="6"/>
        </w:numPr>
        <w:spacing w:before="120" w:after="120" w:line="240" w:lineRule="auto"/>
        <w:ind w:left="0" w:firstLine="0"/>
        <w:jc w:val="both"/>
        <w:rPr>
          <w:rFonts w:ascii="Times New Roman" w:hAnsi="Times New Roman" w:cs="Times New Roman"/>
          <w:color w:val="auto"/>
          <w:sz w:val="24"/>
          <w:szCs w:val="24"/>
        </w:rPr>
      </w:pPr>
      <w:r w:rsidRPr="00C01BC8">
        <w:rPr>
          <w:rFonts w:ascii="Times New Roman" w:hAnsi="Times New Roman" w:cs="Times New Roman"/>
          <w:color w:val="auto"/>
          <w:sz w:val="24"/>
          <w:szCs w:val="24"/>
        </w:rPr>
        <w:t xml:space="preserve">Nihai </w:t>
      </w:r>
      <w:r w:rsidR="00B62C70" w:rsidRPr="00C01BC8">
        <w:rPr>
          <w:rFonts w:ascii="Times New Roman" w:hAnsi="Times New Roman" w:cs="Times New Roman"/>
          <w:color w:val="auto"/>
          <w:sz w:val="24"/>
          <w:szCs w:val="24"/>
        </w:rPr>
        <w:t>G</w:t>
      </w:r>
      <w:r w:rsidRPr="00C01BC8">
        <w:rPr>
          <w:rFonts w:ascii="Times New Roman" w:hAnsi="Times New Roman" w:cs="Times New Roman"/>
          <w:color w:val="auto"/>
          <w:sz w:val="24"/>
          <w:szCs w:val="24"/>
        </w:rPr>
        <w:t>rup: Değerlendirmesi yapılacak tüm gruptaki devam şartını sağlamış, dönem sonu sınavına girmiş öğrencileri,</w:t>
      </w:r>
    </w:p>
    <w:p w14:paraId="257F5A8D" w14:textId="77777777" w:rsidR="006403DB" w:rsidRPr="00C01BC8" w:rsidRDefault="006403DB" w:rsidP="001219F7">
      <w:pPr>
        <w:pStyle w:val="ListeParagraf"/>
        <w:numPr>
          <w:ilvl w:val="0"/>
          <w:numId w:val="6"/>
        </w:numPr>
        <w:spacing w:before="120" w:after="120" w:line="240" w:lineRule="auto"/>
        <w:ind w:left="0" w:firstLine="0"/>
        <w:rPr>
          <w:rFonts w:ascii="Times New Roman" w:hAnsi="Times New Roman" w:cs="Times New Roman"/>
          <w:color w:val="auto"/>
          <w:sz w:val="24"/>
          <w:szCs w:val="24"/>
        </w:rPr>
      </w:pPr>
      <w:proofErr w:type="gramStart"/>
      <w:r w:rsidRPr="00C01BC8">
        <w:rPr>
          <w:rFonts w:ascii="Times New Roman" w:hAnsi="Times New Roman" w:cs="Times New Roman"/>
          <w:i/>
          <w:color w:val="auto"/>
          <w:sz w:val="24"/>
          <w:szCs w:val="24"/>
        </w:rPr>
        <w:t>n</w:t>
      </w:r>
      <w:r w:rsidRPr="00C01BC8">
        <w:rPr>
          <w:rFonts w:ascii="Times New Roman" w:hAnsi="Times New Roman" w:cs="Times New Roman"/>
          <w:color w:val="auto"/>
          <w:sz w:val="24"/>
          <w:szCs w:val="24"/>
        </w:rPr>
        <w:t xml:space="preserve"> : Nihai</w:t>
      </w:r>
      <w:proofErr w:type="gramEnd"/>
      <w:r w:rsidRPr="00C01BC8">
        <w:rPr>
          <w:rFonts w:ascii="Times New Roman" w:hAnsi="Times New Roman" w:cs="Times New Roman"/>
          <w:color w:val="auto"/>
          <w:sz w:val="24"/>
          <w:szCs w:val="24"/>
        </w:rPr>
        <w:t xml:space="preserve"> gruptaki öğrenci sayısını,</w:t>
      </w:r>
    </w:p>
    <w:p w14:paraId="21C1AC51" w14:textId="4F76CEDE" w:rsidR="006403DB" w:rsidRPr="00C01BC8" w:rsidRDefault="006403DB" w:rsidP="001219F7">
      <w:pPr>
        <w:pStyle w:val="ListeParagraf"/>
        <w:numPr>
          <w:ilvl w:val="0"/>
          <w:numId w:val="6"/>
        </w:numPr>
        <w:spacing w:before="120" w:after="120" w:line="240" w:lineRule="auto"/>
        <w:ind w:left="0" w:firstLine="0"/>
        <w:rPr>
          <w:rFonts w:ascii="Times New Roman" w:hAnsi="Times New Roman" w:cs="Times New Roman"/>
          <w:color w:val="auto"/>
          <w:sz w:val="24"/>
          <w:szCs w:val="24"/>
        </w:rPr>
      </w:pPr>
      <w:r w:rsidRPr="00C01BC8">
        <w:rPr>
          <w:rFonts w:ascii="Times New Roman" w:hAnsi="Times New Roman" w:cs="Times New Roman"/>
          <w:color w:val="auto"/>
          <w:sz w:val="24"/>
          <w:szCs w:val="24"/>
        </w:rPr>
        <w:t>MBPO</w:t>
      </w:r>
      <w:r w:rsidR="00654846" w:rsidRPr="00C01BC8">
        <w:rPr>
          <w:rFonts w:ascii="Times New Roman" w:hAnsi="Times New Roman" w:cs="Times New Roman"/>
          <w:color w:val="auto"/>
          <w:sz w:val="24"/>
          <w:szCs w:val="24"/>
        </w:rPr>
        <w:t xml:space="preserve"> </w:t>
      </w:r>
      <w:r w:rsidR="008C01A9" w:rsidRPr="00C01BC8">
        <w:rPr>
          <w:rFonts w:ascii="Times New Roman" w:hAnsi="Times New Roman" w:cs="Times New Roman"/>
          <w:color w:val="auto"/>
          <w:sz w:val="24"/>
          <w:szCs w:val="24"/>
        </w:rPr>
        <w:t>(</w:t>
      </w:r>
      <m:oMath>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 xml:space="preserve"> X</m:t>
            </m:r>
          </m:e>
        </m:acc>
        <m:r>
          <w:rPr>
            <w:rFonts w:ascii="Cambria Math" w:hAnsi="Cambria Math" w:cs="Times New Roman"/>
            <w:color w:val="auto"/>
            <w:sz w:val="24"/>
            <w:szCs w:val="24"/>
          </w:rPr>
          <m:t xml:space="preserve"> </m:t>
        </m:r>
      </m:oMath>
      <w:r w:rsidR="008C01A9" w:rsidRPr="00C01BC8">
        <w:rPr>
          <w:rFonts w:ascii="Times New Roman" w:hAnsi="Times New Roman" w:cs="Times New Roman"/>
          <w:color w:val="auto"/>
          <w:sz w:val="24"/>
          <w:szCs w:val="24"/>
        </w:rPr>
        <w:t>)</w:t>
      </w:r>
      <w:r w:rsidRPr="00C01BC8">
        <w:rPr>
          <w:rFonts w:ascii="Times New Roman" w:hAnsi="Times New Roman" w:cs="Times New Roman"/>
          <w:color w:val="auto"/>
          <w:sz w:val="24"/>
          <w:szCs w:val="24"/>
        </w:rPr>
        <w:t xml:space="preserve">: </w:t>
      </w:r>
      <w:r w:rsidR="00B763C5" w:rsidRPr="00C01BC8">
        <w:rPr>
          <w:rFonts w:ascii="Times New Roman" w:hAnsi="Times New Roman" w:cs="Times New Roman"/>
          <w:color w:val="auto"/>
          <w:sz w:val="24"/>
          <w:szCs w:val="24"/>
        </w:rPr>
        <w:t xml:space="preserve">Nihai grubun mutlak </w:t>
      </w:r>
      <w:r w:rsidRPr="00C01BC8">
        <w:rPr>
          <w:rFonts w:ascii="Times New Roman" w:hAnsi="Times New Roman" w:cs="Times New Roman"/>
          <w:color w:val="auto"/>
          <w:sz w:val="24"/>
          <w:szCs w:val="24"/>
        </w:rPr>
        <w:t>başarı puanlarının ortalamasını,</w:t>
      </w:r>
    </w:p>
    <w:p w14:paraId="1DFC51C8" w14:textId="77777777" w:rsidR="006403DB" w:rsidRPr="00C01BC8" w:rsidRDefault="006403DB" w:rsidP="001219F7">
      <w:pPr>
        <w:pStyle w:val="ListeParagraf"/>
        <w:numPr>
          <w:ilvl w:val="0"/>
          <w:numId w:val="6"/>
        </w:numPr>
        <w:spacing w:before="120" w:after="120" w:line="240" w:lineRule="auto"/>
        <w:ind w:left="0" w:firstLine="0"/>
        <w:rPr>
          <w:rFonts w:ascii="Times New Roman" w:hAnsi="Times New Roman" w:cs="Times New Roman"/>
          <w:color w:val="auto"/>
          <w:sz w:val="24"/>
          <w:szCs w:val="24"/>
        </w:rPr>
      </w:pPr>
      <w:r w:rsidRPr="00C01BC8">
        <w:rPr>
          <w:rFonts w:ascii="Times New Roman" w:eastAsia="Times New Roman" w:hAnsi="Times New Roman" w:cs="Times New Roman"/>
          <w:color w:val="auto"/>
          <w:position w:val="-6"/>
          <w:sz w:val="24"/>
          <w:szCs w:val="24"/>
          <w:lang w:val="tr-TR"/>
        </w:rPr>
        <w:object w:dxaOrig="380" w:dyaOrig="340" w14:anchorId="69FC1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8pt" o:ole="">
            <v:imagedata r:id="rId8" o:title=""/>
          </v:shape>
          <o:OLEObject Type="Embed" ProgID="Equation.DSMT4" ShapeID="_x0000_i1025" DrawAspect="Content" ObjectID="_1756240492" r:id="rId9"/>
        </w:object>
      </w:r>
      <w:r w:rsidR="00B763C5" w:rsidRPr="00C01BC8">
        <w:rPr>
          <w:rFonts w:ascii="Times New Roman" w:eastAsia="Times New Roman" w:hAnsi="Times New Roman" w:cs="Times New Roman"/>
          <w:color w:val="auto"/>
          <w:sz w:val="24"/>
          <w:szCs w:val="24"/>
          <w:lang w:val="tr-TR"/>
        </w:rPr>
        <w:t>:</w:t>
      </w:r>
      <w:r w:rsidRPr="00C01BC8">
        <w:rPr>
          <w:rFonts w:ascii="Times New Roman" w:eastAsia="Times New Roman" w:hAnsi="Times New Roman" w:cs="Times New Roman"/>
          <w:color w:val="auto"/>
          <w:position w:val="-6"/>
          <w:sz w:val="24"/>
          <w:szCs w:val="24"/>
          <w:lang w:val="tr-TR"/>
        </w:rPr>
        <w:t xml:space="preserve"> </w:t>
      </w:r>
      <w:r w:rsidRPr="00C01BC8">
        <w:rPr>
          <w:rFonts w:ascii="Times New Roman" w:hAnsi="Times New Roman" w:cs="Times New Roman"/>
          <w:color w:val="auto"/>
          <w:sz w:val="24"/>
          <w:szCs w:val="24"/>
        </w:rPr>
        <w:t>İlgili dersin koordinatörü tarafından belirlenen bağıl ortalamayı,</w:t>
      </w:r>
    </w:p>
    <w:p w14:paraId="73DA1B87" w14:textId="77777777" w:rsidR="006403DB" w:rsidRPr="00C01BC8" w:rsidRDefault="006403DB" w:rsidP="001219F7">
      <w:pPr>
        <w:pStyle w:val="ListeParagraf"/>
        <w:numPr>
          <w:ilvl w:val="0"/>
          <w:numId w:val="6"/>
        </w:numPr>
        <w:spacing w:before="120" w:after="120" w:line="240" w:lineRule="auto"/>
        <w:ind w:left="0" w:firstLine="0"/>
        <w:rPr>
          <w:rFonts w:ascii="Times New Roman" w:hAnsi="Times New Roman" w:cs="Times New Roman"/>
          <w:color w:val="auto"/>
          <w:sz w:val="24"/>
          <w:szCs w:val="24"/>
        </w:rPr>
      </w:pPr>
      <w:r w:rsidRPr="00C01BC8">
        <w:rPr>
          <w:rFonts w:ascii="Times New Roman" w:eastAsia="Times New Roman" w:hAnsi="Times New Roman" w:cs="Times New Roman"/>
          <w:color w:val="auto"/>
          <w:position w:val="-12"/>
          <w:sz w:val="24"/>
          <w:szCs w:val="24"/>
          <w:lang w:val="tr-TR"/>
        </w:rPr>
        <w:object w:dxaOrig="520" w:dyaOrig="380" w14:anchorId="0761FEE1">
          <v:shape id="_x0000_i1026" type="#_x0000_t75" style="width:26.25pt;height:19.5pt" o:ole="">
            <v:imagedata r:id="rId10" o:title=""/>
          </v:shape>
          <o:OLEObject Type="Embed" ProgID="Equation.DSMT4" ShapeID="_x0000_i1026" DrawAspect="Content" ObjectID="_1756240493" r:id="rId11"/>
        </w:object>
      </w:r>
      <w:r w:rsidR="00B763C5" w:rsidRPr="00C01BC8">
        <w:rPr>
          <w:rFonts w:ascii="Times New Roman" w:eastAsia="Times New Roman" w:hAnsi="Times New Roman" w:cs="Times New Roman"/>
          <w:color w:val="auto"/>
          <w:sz w:val="24"/>
          <w:szCs w:val="24"/>
          <w:lang w:val="tr-TR"/>
        </w:rPr>
        <w:t>:</w:t>
      </w:r>
      <w:r w:rsidRPr="00C01BC8">
        <w:rPr>
          <w:rFonts w:ascii="Times New Roman" w:eastAsia="Times New Roman" w:hAnsi="Times New Roman" w:cs="Times New Roman"/>
          <w:color w:val="auto"/>
          <w:position w:val="-12"/>
          <w:sz w:val="24"/>
          <w:szCs w:val="24"/>
          <w:lang w:val="tr-TR"/>
        </w:rPr>
        <w:t xml:space="preserve">  </w:t>
      </w:r>
      <w:r w:rsidRPr="00C01BC8">
        <w:rPr>
          <w:rFonts w:ascii="Times New Roman" w:hAnsi="Times New Roman" w:cs="Times New Roman"/>
          <w:color w:val="auto"/>
          <w:sz w:val="24"/>
          <w:szCs w:val="24"/>
        </w:rPr>
        <w:t>İlgili dersin koordinatörü tarafından belirlenen bağıl not üst limitini,</w:t>
      </w:r>
    </w:p>
    <w:p w14:paraId="115EFAE3" w14:textId="11E8E3EC" w:rsidR="006403DB" w:rsidRPr="00C01BC8" w:rsidRDefault="006403DB" w:rsidP="001219F7">
      <w:pPr>
        <w:pStyle w:val="ListeParagraf"/>
        <w:numPr>
          <w:ilvl w:val="0"/>
          <w:numId w:val="6"/>
        </w:numPr>
        <w:spacing w:before="120" w:after="120" w:line="240" w:lineRule="auto"/>
        <w:ind w:left="0" w:firstLine="0"/>
        <w:rPr>
          <w:rFonts w:ascii="Times New Roman" w:hAnsi="Times New Roman" w:cs="Times New Roman"/>
          <w:color w:val="auto"/>
          <w:sz w:val="24"/>
          <w:szCs w:val="24"/>
        </w:rPr>
      </w:pPr>
      <w:proofErr w:type="spellStart"/>
      <w:proofErr w:type="gramStart"/>
      <w:r w:rsidRPr="00C01BC8">
        <w:rPr>
          <w:rFonts w:ascii="Times New Roman" w:hAnsi="Times New Roman" w:cs="Times New Roman"/>
          <w:i/>
          <w:color w:val="auto"/>
          <w:sz w:val="24"/>
          <w:szCs w:val="24"/>
        </w:rPr>
        <w:t>X</w:t>
      </w:r>
      <w:r w:rsidRPr="00C01BC8">
        <w:rPr>
          <w:rFonts w:ascii="Times New Roman" w:hAnsi="Times New Roman" w:cs="Times New Roman"/>
          <w:color w:val="auto"/>
          <w:sz w:val="24"/>
          <w:szCs w:val="24"/>
          <w:vertAlign w:val="subscript"/>
        </w:rPr>
        <w:t>max</w:t>
      </w:r>
      <w:proofErr w:type="spellEnd"/>
      <w:r w:rsidRPr="00C01BC8">
        <w:rPr>
          <w:rFonts w:ascii="Times New Roman" w:hAnsi="Times New Roman" w:cs="Times New Roman"/>
          <w:color w:val="auto"/>
          <w:sz w:val="24"/>
          <w:szCs w:val="24"/>
        </w:rPr>
        <w:t xml:space="preserve"> : </w:t>
      </w:r>
      <w:r w:rsidR="00F06413" w:rsidRPr="00C01BC8">
        <w:rPr>
          <w:rFonts w:ascii="Times New Roman" w:hAnsi="Times New Roman" w:cs="Times New Roman"/>
          <w:color w:val="auto"/>
          <w:sz w:val="24"/>
          <w:szCs w:val="24"/>
        </w:rPr>
        <w:t>İlgili</w:t>
      </w:r>
      <w:proofErr w:type="gramEnd"/>
      <w:r w:rsidR="00F06413" w:rsidRPr="00C01BC8">
        <w:rPr>
          <w:rFonts w:ascii="Times New Roman" w:hAnsi="Times New Roman" w:cs="Times New Roman"/>
          <w:color w:val="auto"/>
          <w:sz w:val="24"/>
          <w:szCs w:val="24"/>
        </w:rPr>
        <w:t xml:space="preserve"> </w:t>
      </w:r>
      <w:r w:rsidRPr="00C01BC8">
        <w:rPr>
          <w:rFonts w:ascii="Times New Roman" w:hAnsi="Times New Roman" w:cs="Times New Roman"/>
          <w:color w:val="auto"/>
          <w:sz w:val="24"/>
          <w:szCs w:val="24"/>
        </w:rPr>
        <w:t>dersin nihai grubundaki mutlak başarı puanlarının en büyüğünü,</w:t>
      </w:r>
    </w:p>
    <w:p w14:paraId="03CB9F39" w14:textId="5D49236C" w:rsidR="006403DB" w:rsidRPr="00C01BC8" w:rsidRDefault="008C01A9" w:rsidP="001219F7">
      <w:pPr>
        <w:pStyle w:val="ListeParagraf"/>
        <w:numPr>
          <w:ilvl w:val="0"/>
          <w:numId w:val="6"/>
        </w:numPr>
        <w:spacing w:before="120" w:after="120" w:line="240" w:lineRule="auto"/>
        <w:ind w:left="0" w:firstLine="0"/>
        <w:rPr>
          <w:rFonts w:ascii="Times New Roman" w:hAnsi="Times New Roman" w:cs="Times New Roman"/>
          <w:color w:val="auto"/>
          <w:sz w:val="24"/>
          <w:szCs w:val="24"/>
        </w:rPr>
      </w:pPr>
      <w:proofErr w:type="gramStart"/>
      <w:r w:rsidRPr="00C01BC8">
        <w:rPr>
          <w:rFonts w:ascii="Times New Roman" w:hAnsi="Times New Roman" w:cs="Times New Roman"/>
          <w:i/>
          <w:color w:val="auto"/>
          <w:sz w:val="24"/>
          <w:szCs w:val="24"/>
        </w:rPr>
        <w:t xml:space="preserve">s </w:t>
      </w:r>
      <w:r w:rsidR="006403DB" w:rsidRPr="00C01BC8">
        <w:rPr>
          <w:rFonts w:ascii="Times New Roman" w:hAnsi="Times New Roman" w:cs="Times New Roman"/>
          <w:color w:val="auto"/>
          <w:sz w:val="24"/>
          <w:szCs w:val="24"/>
        </w:rPr>
        <w:t xml:space="preserve"> : Nihai</w:t>
      </w:r>
      <w:proofErr w:type="gramEnd"/>
      <w:r w:rsidR="006403DB" w:rsidRPr="00C01BC8">
        <w:rPr>
          <w:rFonts w:ascii="Times New Roman" w:hAnsi="Times New Roman" w:cs="Times New Roman"/>
          <w:color w:val="auto"/>
          <w:sz w:val="24"/>
          <w:szCs w:val="24"/>
        </w:rPr>
        <w:t xml:space="preserve"> gruptaki öğrenciler için MBP üzerinden hesaplanan standart sapmayı,</w:t>
      </w:r>
    </w:p>
    <w:p w14:paraId="35A80F7F" w14:textId="20B66DBD" w:rsidR="006403DB" w:rsidRPr="00C01BC8" w:rsidRDefault="008C01A9" w:rsidP="001219F7">
      <w:pPr>
        <w:pStyle w:val="ListeParagraf"/>
        <w:numPr>
          <w:ilvl w:val="0"/>
          <w:numId w:val="6"/>
        </w:numPr>
        <w:spacing w:before="120" w:after="120" w:line="240" w:lineRule="auto"/>
        <w:ind w:left="0" w:firstLine="0"/>
        <w:jc w:val="both"/>
        <w:rPr>
          <w:rFonts w:ascii="Times New Roman" w:hAnsi="Times New Roman" w:cs="Times New Roman"/>
          <w:color w:val="auto"/>
          <w:sz w:val="24"/>
          <w:szCs w:val="24"/>
        </w:rPr>
      </w:pPr>
      <w:proofErr w:type="gramStart"/>
      <w:r w:rsidRPr="00C01BC8">
        <w:rPr>
          <w:rFonts w:ascii="Times New Roman" w:hAnsi="Times New Roman" w:cs="Times New Roman"/>
          <w:i/>
          <w:color w:val="auto"/>
          <w:sz w:val="24"/>
          <w:szCs w:val="24"/>
        </w:rPr>
        <w:t>S</w:t>
      </w:r>
      <w:r w:rsidRPr="00C01BC8">
        <w:rPr>
          <w:rFonts w:ascii="Times New Roman" w:hAnsi="Times New Roman" w:cs="Times New Roman"/>
          <w:i/>
          <w:color w:val="auto"/>
          <w:sz w:val="24"/>
          <w:szCs w:val="24"/>
          <w:vertAlign w:val="subscript"/>
        </w:rPr>
        <w:t>B</w:t>
      </w:r>
      <w:r w:rsidRPr="00C01BC8">
        <w:rPr>
          <w:rFonts w:ascii="Times New Roman" w:hAnsi="Times New Roman" w:cs="Times New Roman"/>
          <w:color w:val="auto"/>
          <w:sz w:val="24"/>
          <w:szCs w:val="24"/>
        </w:rPr>
        <w:t xml:space="preserve"> </w:t>
      </w:r>
      <w:r w:rsidR="006403DB" w:rsidRPr="00C01BC8">
        <w:rPr>
          <w:rFonts w:ascii="Times New Roman" w:hAnsi="Times New Roman" w:cs="Times New Roman"/>
          <w:color w:val="auto"/>
          <w:sz w:val="24"/>
          <w:szCs w:val="24"/>
        </w:rPr>
        <w:t xml:space="preserve"> : Bağıl</w:t>
      </w:r>
      <w:proofErr w:type="gramEnd"/>
      <w:r w:rsidR="006403DB" w:rsidRPr="00C01BC8">
        <w:rPr>
          <w:rFonts w:ascii="Times New Roman" w:hAnsi="Times New Roman" w:cs="Times New Roman"/>
          <w:color w:val="auto"/>
          <w:sz w:val="24"/>
          <w:szCs w:val="24"/>
        </w:rPr>
        <w:t xml:space="preserve"> Balans Formülü (Prof. Dr. Yılmaz Özkan tarafından geliştirilen ve </w:t>
      </w:r>
      <w:proofErr w:type="spellStart"/>
      <w:r w:rsidR="006403DB" w:rsidRPr="00C01BC8">
        <w:rPr>
          <w:rFonts w:ascii="Times New Roman" w:hAnsi="Times New Roman" w:cs="Times New Roman"/>
          <w:color w:val="auto"/>
          <w:sz w:val="24"/>
          <w:szCs w:val="24"/>
        </w:rPr>
        <w:t>EBDS’ne</w:t>
      </w:r>
      <w:proofErr w:type="spellEnd"/>
      <w:r w:rsidR="006403DB" w:rsidRPr="00C01BC8">
        <w:rPr>
          <w:rFonts w:ascii="Times New Roman" w:hAnsi="Times New Roman" w:cs="Times New Roman"/>
          <w:color w:val="auto"/>
          <w:sz w:val="24"/>
          <w:szCs w:val="24"/>
        </w:rPr>
        <w:t xml:space="preserve"> esneklik sağlayan Formül)</w:t>
      </w:r>
      <w:r w:rsidR="005A1716" w:rsidRPr="00C01BC8">
        <w:rPr>
          <w:rFonts w:ascii="Times New Roman" w:hAnsi="Times New Roman" w:cs="Times New Roman"/>
          <w:color w:val="auto"/>
          <w:sz w:val="24"/>
          <w:szCs w:val="24"/>
        </w:rPr>
        <w:t>,</w:t>
      </w:r>
    </w:p>
    <w:p w14:paraId="0B67410C" w14:textId="55C8333E" w:rsidR="006403DB" w:rsidRPr="00C01BC8" w:rsidRDefault="006403DB" w:rsidP="001219F7">
      <w:pPr>
        <w:pStyle w:val="ListeParagraf"/>
        <w:numPr>
          <w:ilvl w:val="0"/>
          <w:numId w:val="6"/>
        </w:numPr>
        <w:spacing w:before="120" w:after="120" w:line="240" w:lineRule="auto"/>
        <w:ind w:left="0" w:firstLine="0"/>
        <w:rPr>
          <w:rFonts w:ascii="Times New Roman" w:hAnsi="Times New Roman" w:cs="Times New Roman"/>
          <w:color w:val="auto"/>
          <w:sz w:val="24"/>
          <w:szCs w:val="24"/>
        </w:rPr>
      </w:pPr>
      <w:proofErr w:type="spellStart"/>
      <w:proofErr w:type="gramStart"/>
      <w:r w:rsidRPr="00C01BC8">
        <w:rPr>
          <w:rFonts w:ascii="Times New Roman" w:hAnsi="Times New Roman" w:cs="Times New Roman"/>
          <w:i/>
          <w:color w:val="auto"/>
          <w:sz w:val="24"/>
          <w:szCs w:val="24"/>
        </w:rPr>
        <w:t>Z</w:t>
      </w:r>
      <w:r w:rsidRPr="00C01BC8">
        <w:rPr>
          <w:rFonts w:ascii="Times New Roman" w:hAnsi="Times New Roman" w:cs="Times New Roman"/>
          <w:b/>
          <w:i/>
          <w:color w:val="auto"/>
          <w:sz w:val="24"/>
          <w:szCs w:val="24"/>
          <w:vertAlign w:val="subscript"/>
        </w:rPr>
        <w:t>i</w:t>
      </w:r>
      <w:proofErr w:type="spellEnd"/>
      <w:r w:rsidRPr="00C01BC8">
        <w:rPr>
          <w:rFonts w:ascii="Times New Roman" w:hAnsi="Times New Roman" w:cs="Times New Roman"/>
          <w:b/>
          <w:i/>
          <w:color w:val="auto"/>
          <w:sz w:val="24"/>
          <w:szCs w:val="24"/>
        </w:rPr>
        <w:t xml:space="preserve"> </w:t>
      </w:r>
      <w:r w:rsidRPr="00C01BC8">
        <w:rPr>
          <w:rFonts w:ascii="Times New Roman" w:hAnsi="Times New Roman" w:cs="Times New Roman"/>
          <w:color w:val="auto"/>
          <w:sz w:val="24"/>
          <w:szCs w:val="24"/>
        </w:rPr>
        <w:t xml:space="preserve">: </w:t>
      </w:r>
      <w:r w:rsidRPr="00C01BC8">
        <w:rPr>
          <w:rFonts w:ascii="Times New Roman" w:hAnsi="Times New Roman" w:cs="Times New Roman"/>
          <w:i/>
          <w:color w:val="auto"/>
          <w:sz w:val="24"/>
          <w:szCs w:val="24"/>
        </w:rPr>
        <w:t>Z</w:t>
      </w:r>
      <w:proofErr w:type="gramEnd"/>
      <w:r w:rsidRPr="00C01BC8">
        <w:rPr>
          <w:rFonts w:ascii="Times New Roman" w:hAnsi="Times New Roman" w:cs="Times New Roman"/>
          <w:color w:val="auto"/>
          <w:sz w:val="24"/>
          <w:szCs w:val="24"/>
        </w:rPr>
        <w:t xml:space="preserve"> skor</w:t>
      </w:r>
      <w:r w:rsidR="00256D2C" w:rsidRPr="00C01BC8">
        <w:rPr>
          <w:rFonts w:ascii="Times New Roman" w:hAnsi="Times New Roman" w:cs="Times New Roman"/>
          <w:color w:val="auto"/>
          <w:sz w:val="24"/>
          <w:szCs w:val="24"/>
        </w:rPr>
        <w:t>larını</w:t>
      </w:r>
      <w:r w:rsidRPr="00C01BC8">
        <w:rPr>
          <w:rFonts w:ascii="Times New Roman" w:hAnsi="Times New Roman" w:cs="Times New Roman"/>
          <w:color w:val="auto"/>
          <w:sz w:val="24"/>
          <w:szCs w:val="24"/>
        </w:rPr>
        <w:t>,</w:t>
      </w:r>
    </w:p>
    <w:p w14:paraId="13372EE5" w14:textId="2062F6DA" w:rsidR="006403DB" w:rsidRPr="00C01BC8" w:rsidRDefault="006403DB" w:rsidP="001219F7">
      <w:pPr>
        <w:pStyle w:val="ListeParagraf"/>
        <w:numPr>
          <w:ilvl w:val="0"/>
          <w:numId w:val="6"/>
        </w:numPr>
        <w:spacing w:before="120" w:after="120" w:line="240" w:lineRule="auto"/>
        <w:ind w:left="0" w:firstLine="0"/>
        <w:rPr>
          <w:rFonts w:ascii="Times New Roman" w:hAnsi="Times New Roman" w:cs="Times New Roman"/>
          <w:color w:val="auto"/>
          <w:sz w:val="24"/>
          <w:szCs w:val="24"/>
        </w:rPr>
      </w:pPr>
      <w:proofErr w:type="gramStart"/>
      <w:r w:rsidRPr="00C01BC8">
        <w:rPr>
          <w:rFonts w:ascii="Times New Roman" w:hAnsi="Times New Roman" w:cs="Times New Roman"/>
          <w:i/>
          <w:color w:val="auto"/>
          <w:sz w:val="24"/>
          <w:szCs w:val="24"/>
        </w:rPr>
        <w:t>T</w:t>
      </w:r>
      <w:r w:rsidRPr="00C01BC8">
        <w:rPr>
          <w:rFonts w:ascii="Times New Roman" w:hAnsi="Times New Roman" w:cs="Times New Roman"/>
          <w:b/>
          <w:i/>
          <w:color w:val="auto"/>
          <w:sz w:val="24"/>
          <w:szCs w:val="24"/>
          <w:vertAlign w:val="subscript"/>
        </w:rPr>
        <w:t>i</w:t>
      </w:r>
      <w:r w:rsidRPr="00C01BC8">
        <w:rPr>
          <w:rFonts w:ascii="Times New Roman" w:hAnsi="Times New Roman" w:cs="Times New Roman"/>
          <w:color w:val="auto"/>
          <w:sz w:val="24"/>
          <w:szCs w:val="24"/>
        </w:rPr>
        <w:t xml:space="preserve"> : </w:t>
      </w:r>
      <w:r w:rsidRPr="00C01BC8">
        <w:rPr>
          <w:rFonts w:ascii="Times New Roman" w:hAnsi="Times New Roman" w:cs="Times New Roman"/>
          <w:i/>
          <w:color w:val="auto"/>
          <w:sz w:val="24"/>
          <w:szCs w:val="24"/>
        </w:rPr>
        <w:t>T</w:t>
      </w:r>
      <w:proofErr w:type="gramEnd"/>
      <w:r w:rsidRPr="00C01BC8">
        <w:rPr>
          <w:rFonts w:ascii="Times New Roman" w:hAnsi="Times New Roman" w:cs="Times New Roman"/>
          <w:color w:val="auto"/>
          <w:sz w:val="24"/>
          <w:szCs w:val="24"/>
        </w:rPr>
        <w:t xml:space="preserve"> skor</w:t>
      </w:r>
      <w:r w:rsidR="00256D2C" w:rsidRPr="00C01BC8">
        <w:rPr>
          <w:rFonts w:ascii="Times New Roman" w:hAnsi="Times New Roman" w:cs="Times New Roman"/>
          <w:color w:val="auto"/>
          <w:sz w:val="24"/>
          <w:szCs w:val="24"/>
        </w:rPr>
        <w:t>larını</w:t>
      </w:r>
      <w:r w:rsidRPr="00C01BC8">
        <w:rPr>
          <w:rFonts w:ascii="Times New Roman" w:hAnsi="Times New Roman" w:cs="Times New Roman"/>
          <w:color w:val="auto"/>
          <w:sz w:val="24"/>
          <w:szCs w:val="24"/>
        </w:rPr>
        <w:t>,</w:t>
      </w:r>
    </w:p>
    <w:p w14:paraId="470ED03F" w14:textId="72FE43C7" w:rsidR="006403DB" w:rsidRPr="00C01BC8" w:rsidRDefault="006403DB" w:rsidP="001219F7">
      <w:pPr>
        <w:pStyle w:val="ListeParagraf"/>
        <w:numPr>
          <w:ilvl w:val="0"/>
          <w:numId w:val="6"/>
        </w:numPr>
        <w:spacing w:before="120" w:after="120" w:line="240" w:lineRule="auto"/>
        <w:ind w:left="0" w:firstLine="0"/>
        <w:jc w:val="both"/>
        <w:rPr>
          <w:rFonts w:ascii="Times New Roman" w:hAnsi="Times New Roman" w:cs="Times New Roman"/>
          <w:color w:val="auto"/>
          <w:sz w:val="24"/>
          <w:szCs w:val="24"/>
        </w:rPr>
      </w:pPr>
      <w:r w:rsidRPr="00C01BC8">
        <w:rPr>
          <w:rFonts w:ascii="Times New Roman" w:hAnsi="Times New Roman" w:cs="Times New Roman"/>
          <w:color w:val="auto"/>
          <w:sz w:val="24"/>
          <w:szCs w:val="24"/>
        </w:rPr>
        <w:t xml:space="preserve">Başarı </w:t>
      </w:r>
      <w:r w:rsidR="00B62C70" w:rsidRPr="00C01BC8">
        <w:rPr>
          <w:rFonts w:ascii="Times New Roman" w:hAnsi="Times New Roman" w:cs="Times New Roman"/>
          <w:color w:val="auto"/>
          <w:sz w:val="24"/>
          <w:szCs w:val="24"/>
        </w:rPr>
        <w:t>N</w:t>
      </w:r>
      <w:r w:rsidRPr="00C01BC8">
        <w:rPr>
          <w:rFonts w:ascii="Times New Roman" w:hAnsi="Times New Roman" w:cs="Times New Roman"/>
          <w:color w:val="auto"/>
          <w:sz w:val="24"/>
          <w:szCs w:val="24"/>
        </w:rPr>
        <w:t>otu: Kullanılan değerlendirmelere göre hesaplanmış olan başarı puanını, harfli başarı notuna karşılık gelen notu, ifade eder.</w:t>
      </w:r>
    </w:p>
    <w:p w14:paraId="2C017CA6" w14:textId="77777777" w:rsidR="006403DB" w:rsidRPr="00C01BC8" w:rsidRDefault="006403DB" w:rsidP="001219F7">
      <w:pPr>
        <w:pStyle w:val="ListeParagraf"/>
        <w:spacing w:before="120" w:after="120" w:line="240" w:lineRule="auto"/>
        <w:ind w:left="0"/>
        <w:jc w:val="both"/>
        <w:rPr>
          <w:rFonts w:ascii="Times New Roman" w:eastAsia="Times New Roman" w:hAnsi="Times New Roman" w:cs="Times New Roman"/>
          <w:color w:val="auto"/>
          <w:sz w:val="24"/>
          <w:szCs w:val="24"/>
        </w:rPr>
      </w:pPr>
    </w:p>
    <w:p w14:paraId="5017B356" w14:textId="77777777" w:rsidR="00D43C6E" w:rsidRPr="00C01BC8" w:rsidRDefault="00D43C6E" w:rsidP="001219F7">
      <w:pPr>
        <w:spacing w:before="120" w:after="120" w:line="240" w:lineRule="auto"/>
        <w:jc w:val="center"/>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İKİNCİ BÖLÜM</w:t>
      </w:r>
    </w:p>
    <w:p w14:paraId="3847CB93" w14:textId="77777777" w:rsidR="00D43C6E" w:rsidRPr="00C01BC8" w:rsidRDefault="00D43C6E" w:rsidP="001219F7">
      <w:pPr>
        <w:spacing w:before="120" w:after="120" w:line="240" w:lineRule="auto"/>
        <w:jc w:val="center"/>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Ölçme</w:t>
      </w:r>
      <w:r w:rsidR="009F2BE4" w:rsidRPr="00C01BC8">
        <w:rPr>
          <w:rFonts w:ascii="Times New Roman" w:eastAsia="Times New Roman" w:hAnsi="Times New Roman" w:cs="Times New Roman"/>
          <w:b/>
          <w:color w:val="auto"/>
          <w:sz w:val="24"/>
          <w:szCs w:val="24"/>
        </w:rPr>
        <w:t>ye İlişkin Esaslar</w:t>
      </w:r>
    </w:p>
    <w:p w14:paraId="35599E5E" w14:textId="77777777" w:rsidR="001F70D5" w:rsidRPr="00C01BC8" w:rsidRDefault="00D43C6E" w:rsidP="001219F7">
      <w:pPr>
        <w:pStyle w:val="ListeParagraf"/>
        <w:spacing w:before="120" w:after="120" w:line="240" w:lineRule="auto"/>
        <w:ind w:left="0"/>
        <w:jc w:val="both"/>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Sınav Türleri</w:t>
      </w:r>
      <w:r w:rsidR="001F70D5" w:rsidRPr="00C01BC8">
        <w:rPr>
          <w:rFonts w:ascii="Times New Roman" w:eastAsia="Times New Roman" w:hAnsi="Times New Roman" w:cs="Times New Roman"/>
          <w:b/>
          <w:color w:val="auto"/>
          <w:sz w:val="24"/>
          <w:szCs w:val="24"/>
        </w:rPr>
        <w:t xml:space="preserve">  </w:t>
      </w:r>
    </w:p>
    <w:p w14:paraId="4A1D5F6E" w14:textId="4326B564" w:rsidR="009F2BE4" w:rsidRPr="00C01BC8" w:rsidRDefault="009F2BE4" w:rsidP="001219F7">
      <w:pPr>
        <w:pStyle w:val="ListeParagraf"/>
        <w:spacing w:before="120" w:after="120" w:line="240" w:lineRule="auto"/>
        <w:ind w:left="0"/>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Madde 5</w:t>
      </w:r>
      <w:r w:rsidRPr="00C01BC8">
        <w:rPr>
          <w:rFonts w:ascii="Times New Roman" w:eastAsia="Times New Roman" w:hAnsi="Times New Roman" w:cs="Times New Roman"/>
          <w:color w:val="auto"/>
          <w:sz w:val="24"/>
          <w:szCs w:val="24"/>
        </w:rPr>
        <w:t xml:space="preserve">- </w:t>
      </w:r>
      <w:r w:rsidR="000F420F" w:rsidRPr="00C01BC8">
        <w:rPr>
          <w:rFonts w:ascii="Times New Roman" w:eastAsia="Times New Roman" w:hAnsi="Times New Roman" w:cs="Times New Roman"/>
          <w:color w:val="auto"/>
          <w:sz w:val="24"/>
          <w:szCs w:val="24"/>
        </w:rPr>
        <w:t xml:space="preserve">Bir ders için yarıyıl/yıl içi </w:t>
      </w:r>
      <w:r w:rsidR="00C65CE8" w:rsidRPr="00C01BC8">
        <w:rPr>
          <w:rFonts w:ascii="Times New Roman" w:eastAsia="Times New Roman" w:hAnsi="Times New Roman" w:cs="Times New Roman"/>
          <w:color w:val="auto"/>
          <w:sz w:val="24"/>
          <w:szCs w:val="24"/>
        </w:rPr>
        <w:t>ölçme faaliyetleri;</w:t>
      </w:r>
      <w:r w:rsidR="000F420F" w:rsidRPr="00C01BC8">
        <w:rPr>
          <w:rFonts w:ascii="Times New Roman" w:eastAsia="Times New Roman" w:hAnsi="Times New Roman" w:cs="Times New Roman"/>
          <w:color w:val="auto"/>
          <w:sz w:val="24"/>
          <w:szCs w:val="24"/>
        </w:rPr>
        <w:t xml:space="preserve"> ara sınav, </w:t>
      </w:r>
      <w:r w:rsidR="00D71FE8" w:rsidRPr="00C01BC8">
        <w:rPr>
          <w:rFonts w:ascii="Times New Roman" w:eastAsia="Times New Roman" w:hAnsi="Times New Roman" w:cs="Times New Roman"/>
          <w:color w:val="auto"/>
          <w:sz w:val="24"/>
          <w:szCs w:val="24"/>
        </w:rPr>
        <w:t xml:space="preserve">kısa sınav, </w:t>
      </w:r>
      <w:r w:rsidR="000F420F" w:rsidRPr="00C01BC8">
        <w:rPr>
          <w:rFonts w:ascii="Times New Roman" w:eastAsia="Times New Roman" w:hAnsi="Times New Roman" w:cs="Times New Roman"/>
          <w:color w:val="auto"/>
          <w:sz w:val="24"/>
          <w:szCs w:val="24"/>
        </w:rPr>
        <w:t xml:space="preserve">ödev, </w:t>
      </w:r>
      <w:r w:rsidR="00D71FE8" w:rsidRPr="00C01BC8">
        <w:rPr>
          <w:rFonts w:ascii="Times New Roman" w:eastAsia="Times New Roman" w:hAnsi="Times New Roman" w:cs="Times New Roman"/>
          <w:color w:val="auto"/>
          <w:sz w:val="24"/>
          <w:szCs w:val="24"/>
        </w:rPr>
        <w:t>sözlü sınav,</w:t>
      </w:r>
      <w:r w:rsidR="005222C9" w:rsidRPr="00C01BC8">
        <w:rPr>
          <w:rFonts w:ascii="Times New Roman" w:eastAsia="Times New Roman" w:hAnsi="Times New Roman" w:cs="Times New Roman"/>
          <w:color w:val="auto"/>
          <w:sz w:val="24"/>
          <w:szCs w:val="24"/>
        </w:rPr>
        <w:t xml:space="preserve"> </w:t>
      </w:r>
      <w:r w:rsidR="004757B5" w:rsidRPr="00C01BC8">
        <w:rPr>
          <w:rFonts w:ascii="Times New Roman" w:eastAsia="Times New Roman" w:hAnsi="Times New Roman" w:cs="Times New Roman"/>
          <w:color w:val="auto"/>
          <w:sz w:val="24"/>
          <w:szCs w:val="24"/>
        </w:rPr>
        <w:t xml:space="preserve"> </w:t>
      </w:r>
      <w:r w:rsidR="000F420F" w:rsidRPr="00C01BC8">
        <w:rPr>
          <w:rFonts w:ascii="Times New Roman" w:eastAsia="Times New Roman" w:hAnsi="Times New Roman" w:cs="Times New Roman"/>
          <w:color w:val="auto"/>
          <w:sz w:val="24"/>
          <w:szCs w:val="24"/>
        </w:rPr>
        <w:t>proje</w:t>
      </w:r>
      <w:r w:rsidR="008C01A9" w:rsidRPr="00C01BC8">
        <w:rPr>
          <w:rFonts w:ascii="Times New Roman" w:eastAsia="Times New Roman" w:hAnsi="Times New Roman" w:cs="Times New Roman"/>
          <w:color w:val="auto"/>
          <w:sz w:val="24"/>
          <w:szCs w:val="24"/>
        </w:rPr>
        <w:t>/</w:t>
      </w:r>
      <w:r w:rsidR="00D71FE8" w:rsidRPr="00C01BC8">
        <w:rPr>
          <w:rFonts w:ascii="Times New Roman" w:eastAsia="Times New Roman" w:hAnsi="Times New Roman" w:cs="Times New Roman"/>
          <w:color w:val="auto"/>
          <w:sz w:val="24"/>
          <w:szCs w:val="24"/>
        </w:rPr>
        <w:t>tasarım, performans görevi (uygulama</w:t>
      </w:r>
      <w:r w:rsidR="007F4E73" w:rsidRPr="00C01BC8">
        <w:rPr>
          <w:rFonts w:ascii="Times New Roman" w:eastAsia="Times New Roman" w:hAnsi="Times New Roman" w:cs="Times New Roman"/>
          <w:color w:val="auto"/>
          <w:sz w:val="24"/>
          <w:szCs w:val="24"/>
        </w:rPr>
        <w:t xml:space="preserve">, </w:t>
      </w:r>
      <w:r w:rsidR="00D71FE8" w:rsidRPr="00C01BC8">
        <w:rPr>
          <w:rFonts w:ascii="Times New Roman" w:eastAsia="Times New Roman" w:hAnsi="Times New Roman" w:cs="Times New Roman"/>
          <w:color w:val="auto"/>
          <w:sz w:val="24"/>
          <w:szCs w:val="24"/>
        </w:rPr>
        <w:t>laboratu</w:t>
      </w:r>
      <w:r w:rsidR="00C13437" w:rsidRPr="00C01BC8">
        <w:rPr>
          <w:rFonts w:ascii="Times New Roman" w:eastAsia="Times New Roman" w:hAnsi="Times New Roman" w:cs="Times New Roman"/>
          <w:color w:val="auto"/>
          <w:sz w:val="24"/>
          <w:szCs w:val="24"/>
        </w:rPr>
        <w:t>v</w:t>
      </w:r>
      <w:r w:rsidR="00D71FE8" w:rsidRPr="00C01BC8">
        <w:rPr>
          <w:rFonts w:ascii="Times New Roman" w:eastAsia="Times New Roman" w:hAnsi="Times New Roman" w:cs="Times New Roman"/>
          <w:color w:val="auto"/>
          <w:sz w:val="24"/>
          <w:szCs w:val="24"/>
        </w:rPr>
        <w:t>ar</w:t>
      </w:r>
      <w:r w:rsidR="007F4E73" w:rsidRPr="00C01BC8">
        <w:rPr>
          <w:rFonts w:ascii="Times New Roman" w:eastAsia="Times New Roman" w:hAnsi="Times New Roman" w:cs="Times New Roman"/>
          <w:color w:val="auto"/>
          <w:sz w:val="24"/>
          <w:szCs w:val="24"/>
        </w:rPr>
        <w:t xml:space="preserve">, </w:t>
      </w:r>
      <w:r w:rsidR="00D71FE8" w:rsidRPr="00C01BC8">
        <w:rPr>
          <w:rFonts w:ascii="Times New Roman" w:eastAsia="Times New Roman" w:hAnsi="Times New Roman" w:cs="Times New Roman"/>
          <w:color w:val="auto"/>
          <w:sz w:val="24"/>
          <w:szCs w:val="24"/>
        </w:rPr>
        <w:t>atölye</w:t>
      </w:r>
      <w:r w:rsidR="007F4E73" w:rsidRPr="00C01BC8">
        <w:rPr>
          <w:rFonts w:ascii="Times New Roman" w:eastAsia="Times New Roman" w:hAnsi="Times New Roman" w:cs="Times New Roman"/>
          <w:color w:val="auto"/>
          <w:sz w:val="24"/>
          <w:szCs w:val="24"/>
        </w:rPr>
        <w:t xml:space="preserve">, </w:t>
      </w:r>
      <w:r w:rsidR="00D71FE8" w:rsidRPr="00C01BC8">
        <w:rPr>
          <w:rFonts w:ascii="Times New Roman" w:eastAsia="Times New Roman" w:hAnsi="Times New Roman" w:cs="Times New Roman"/>
          <w:color w:val="auto"/>
          <w:sz w:val="24"/>
          <w:szCs w:val="24"/>
        </w:rPr>
        <w:t>seminer</w:t>
      </w:r>
      <w:r w:rsidR="007F4E73" w:rsidRPr="00C01BC8">
        <w:rPr>
          <w:rFonts w:ascii="Times New Roman" w:eastAsia="Times New Roman" w:hAnsi="Times New Roman" w:cs="Times New Roman"/>
          <w:color w:val="auto"/>
          <w:sz w:val="24"/>
          <w:szCs w:val="24"/>
        </w:rPr>
        <w:t xml:space="preserve">, </w:t>
      </w:r>
      <w:r w:rsidR="00D71FE8" w:rsidRPr="00C01BC8">
        <w:rPr>
          <w:rFonts w:ascii="Times New Roman" w:eastAsia="Times New Roman" w:hAnsi="Times New Roman" w:cs="Times New Roman"/>
          <w:color w:val="auto"/>
          <w:sz w:val="24"/>
          <w:szCs w:val="24"/>
        </w:rPr>
        <w:t>arazi çalışması)</w:t>
      </w:r>
      <w:r w:rsidR="007F4E73" w:rsidRPr="00C01BC8">
        <w:rPr>
          <w:rFonts w:ascii="Times New Roman" w:eastAsia="Times New Roman" w:hAnsi="Times New Roman" w:cs="Times New Roman"/>
          <w:color w:val="auto"/>
          <w:sz w:val="24"/>
          <w:szCs w:val="24"/>
        </w:rPr>
        <w:t>, iş sağlığı ve güvenliği sınavı (İSG)</w:t>
      </w:r>
      <w:r w:rsidR="00920B59" w:rsidRPr="00C01BC8">
        <w:rPr>
          <w:rFonts w:ascii="Times New Roman" w:eastAsia="Times New Roman" w:hAnsi="Times New Roman" w:cs="Times New Roman"/>
          <w:color w:val="auto"/>
          <w:sz w:val="24"/>
          <w:szCs w:val="24"/>
        </w:rPr>
        <w:t xml:space="preserve"> etkinliklerinden oluş</w:t>
      </w:r>
      <w:r w:rsidR="00C13437" w:rsidRPr="00C01BC8">
        <w:rPr>
          <w:rFonts w:ascii="Times New Roman" w:eastAsia="Times New Roman" w:hAnsi="Times New Roman" w:cs="Times New Roman"/>
          <w:color w:val="auto"/>
          <w:sz w:val="24"/>
          <w:szCs w:val="24"/>
        </w:rPr>
        <w:t>ur.</w:t>
      </w:r>
    </w:p>
    <w:p w14:paraId="541A6490" w14:textId="77777777" w:rsidR="0044301A" w:rsidRPr="00C01BC8" w:rsidRDefault="0044301A" w:rsidP="001219F7">
      <w:pPr>
        <w:pStyle w:val="ListeParagraf"/>
        <w:spacing w:before="120" w:after="120" w:line="240" w:lineRule="auto"/>
        <w:ind w:left="0"/>
        <w:jc w:val="both"/>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Ölçme Sayısı ve Oranlar</w:t>
      </w:r>
    </w:p>
    <w:p w14:paraId="18404BFC" w14:textId="0F533C01" w:rsidR="0044301A" w:rsidRPr="00C01BC8" w:rsidRDefault="0044301A" w:rsidP="001219F7">
      <w:pPr>
        <w:pStyle w:val="ListeParagraf"/>
        <w:spacing w:before="120" w:after="120" w:line="240" w:lineRule="auto"/>
        <w:ind w:left="0"/>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Madde 6</w:t>
      </w:r>
      <w:r w:rsidRPr="00C01BC8">
        <w:rPr>
          <w:rFonts w:ascii="Times New Roman" w:eastAsia="Times New Roman" w:hAnsi="Times New Roman" w:cs="Times New Roman"/>
          <w:color w:val="auto"/>
          <w:sz w:val="24"/>
          <w:szCs w:val="24"/>
        </w:rPr>
        <w:t xml:space="preserve">- </w:t>
      </w:r>
      <w:r w:rsidR="007A1804" w:rsidRPr="00C01BC8">
        <w:rPr>
          <w:rFonts w:ascii="Times New Roman" w:eastAsia="Times New Roman" w:hAnsi="Times New Roman" w:cs="Times New Roman"/>
          <w:color w:val="auto"/>
          <w:sz w:val="24"/>
          <w:szCs w:val="24"/>
        </w:rPr>
        <w:t>Yarıyıl/</w:t>
      </w:r>
      <w:proofErr w:type="gramStart"/>
      <w:r w:rsidR="00DD6A01" w:rsidRPr="00C01BC8">
        <w:rPr>
          <w:rFonts w:ascii="Times New Roman" w:eastAsia="Times New Roman" w:hAnsi="Times New Roman" w:cs="Times New Roman"/>
          <w:color w:val="auto"/>
          <w:sz w:val="24"/>
          <w:szCs w:val="24"/>
        </w:rPr>
        <w:t>yıl sonunda</w:t>
      </w:r>
      <w:proofErr w:type="gramEnd"/>
      <w:r w:rsidR="007A1804" w:rsidRPr="00C01BC8">
        <w:rPr>
          <w:rFonts w:ascii="Times New Roman" w:eastAsia="Times New Roman" w:hAnsi="Times New Roman" w:cs="Times New Roman"/>
          <w:color w:val="auto"/>
          <w:sz w:val="24"/>
          <w:szCs w:val="24"/>
        </w:rPr>
        <w:t xml:space="preserve"> </w:t>
      </w:r>
      <w:r w:rsidR="004E1080" w:rsidRPr="00C01BC8">
        <w:rPr>
          <w:rFonts w:ascii="Times New Roman" w:eastAsia="Times New Roman" w:hAnsi="Times New Roman" w:cs="Times New Roman"/>
          <w:color w:val="auto"/>
          <w:sz w:val="24"/>
          <w:szCs w:val="24"/>
        </w:rPr>
        <w:t>Yeterli/Yetersiz şeklinde değerlendirilen dersler hariç</w:t>
      </w:r>
      <w:r w:rsidR="00DD6A01" w:rsidRPr="00C01BC8">
        <w:rPr>
          <w:rFonts w:ascii="Times New Roman" w:eastAsia="Times New Roman" w:hAnsi="Times New Roman" w:cs="Times New Roman"/>
          <w:color w:val="auto"/>
          <w:sz w:val="24"/>
          <w:szCs w:val="24"/>
        </w:rPr>
        <w:t>,</w:t>
      </w:r>
      <w:r w:rsidR="004E1080" w:rsidRPr="00C01BC8">
        <w:rPr>
          <w:rFonts w:ascii="Times New Roman" w:eastAsia="Times New Roman" w:hAnsi="Times New Roman" w:cs="Times New Roman"/>
          <w:color w:val="auto"/>
          <w:sz w:val="24"/>
          <w:szCs w:val="24"/>
        </w:rPr>
        <w:t xml:space="preserve"> bir ders için yarıyıl/yıl içi ölçmesinde </w:t>
      </w:r>
      <w:r w:rsidR="00306B46">
        <w:rPr>
          <w:rFonts w:ascii="Times New Roman" w:eastAsia="Times New Roman" w:hAnsi="Times New Roman" w:cs="Times New Roman"/>
          <w:color w:val="auto"/>
          <w:sz w:val="24"/>
          <w:szCs w:val="24"/>
        </w:rPr>
        <w:t xml:space="preserve">en az </w:t>
      </w:r>
      <w:r w:rsidR="00C14C5F">
        <w:rPr>
          <w:rFonts w:ascii="Times New Roman" w:eastAsia="Times New Roman" w:hAnsi="Times New Roman" w:cs="Times New Roman"/>
          <w:color w:val="auto"/>
          <w:sz w:val="24"/>
          <w:szCs w:val="24"/>
        </w:rPr>
        <w:t>bir</w:t>
      </w:r>
      <w:r w:rsidR="004E1080" w:rsidRPr="00C01BC8">
        <w:rPr>
          <w:rFonts w:ascii="Times New Roman" w:eastAsia="Times New Roman" w:hAnsi="Times New Roman" w:cs="Times New Roman"/>
          <w:color w:val="auto"/>
          <w:sz w:val="24"/>
          <w:szCs w:val="24"/>
        </w:rPr>
        <w:t xml:space="preserve"> ölçme faaliyeti yapılması zorunludur.</w:t>
      </w:r>
      <w:r w:rsidR="00C14C5F">
        <w:rPr>
          <w:rFonts w:ascii="Times New Roman" w:eastAsia="Times New Roman" w:hAnsi="Times New Roman" w:cs="Times New Roman"/>
          <w:color w:val="auto"/>
          <w:sz w:val="24"/>
          <w:szCs w:val="24"/>
        </w:rPr>
        <w:t xml:space="preserve"> Ancak derslerin özelliğine göre, Bölüm ve ilgili birimin Kurul kararı ile</w:t>
      </w:r>
      <w:r w:rsidR="00184A22">
        <w:rPr>
          <w:rFonts w:ascii="Times New Roman" w:eastAsia="Times New Roman" w:hAnsi="Times New Roman" w:cs="Times New Roman"/>
          <w:color w:val="auto"/>
          <w:sz w:val="24"/>
          <w:szCs w:val="24"/>
        </w:rPr>
        <w:t xml:space="preserve"> </w:t>
      </w:r>
      <w:r w:rsidR="00C14C5F">
        <w:rPr>
          <w:rFonts w:ascii="Times New Roman" w:eastAsia="Times New Roman" w:hAnsi="Times New Roman" w:cs="Times New Roman"/>
          <w:color w:val="auto"/>
          <w:sz w:val="24"/>
          <w:szCs w:val="24"/>
        </w:rPr>
        <w:t xml:space="preserve">değiştirilebilir. </w:t>
      </w:r>
      <w:proofErr w:type="spellStart"/>
      <w:r w:rsidR="001219F7" w:rsidRPr="00C01BC8">
        <w:rPr>
          <w:rFonts w:ascii="Times New Roman" w:eastAsia="Times New Roman" w:hAnsi="Times New Roman" w:cs="Times New Roman"/>
          <w:color w:val="auto"/>
          <w:sz w:val="24"/>
          <w:szCs w:val="24"/>
        </w:rPr>
        <w:t>Yıliçi</w:t>
      </w:r>
      <w:proofErr w:type="spellEnd"/>
      <w:r w:rsidR="001219F7" w:rsidRPr="00C01BC8">
        <w:rPr>
          <w:rFonts w:ascii="Times New Roman" w:eastAsia="Times New Roman" w:hAnsi="Times New Roman" w:cs="Times New Roman"/>
          <w:color w:val="auto"/>
          <w:sz w:val="24"/>
          <w:szCs w:val="24"/>
        </w:rPr>
        <w:t xml:space="preserve"> faaliyetlerin</w:t>
      </w:r>
      <w:r w:rsidR="00D01D2D" w:rsidRPr="00C01BC8">
        <w:rPr>
          <w:rFonts w:ascii="Times New Roman" w:eastAsia="Times New Roman" w:hAnsi="Times New Roman" w:cs="Times New Roman"/>
          <w:color w:val="auto"/>
          <w:sz w:val="24"/>
          <w:szCs w:val="24"/>
        </w:rPr>
        <w:t>den her birinin</w:t>
      </w:r>
      <w:r w:rsidR="001219F7" w:rsidRPr="00C01BC8">
        <w:rPr>
          <w:rFonts w:ascii="Times New Roman" w:eastAsia="Times New Roman" w:hAnsi="Times New Roman" w:cs="Times New Roman"/>
          <w:color w:val="auto"/>
          <w:sz w:val="24"/>
          <w:szCs w:val="24"/>
        </w:rPr>
        <w:t xml:space="preserve">, </w:t>
      </w:r>
      <w:proofErr w:type="spellStart"/>
      <w:r w:rsidR="001219F7" w:rsidRPr="00C01BC8">
        <w:rPr>
          <w:rFonts w:ascii="Times New Roman" w:eastAsia="Times New Roman" w:hAnsi="Times New Roman" w:cs="Times New Roman"/>
          <w:color w:val="auto"/>
          <w:sz w:val="24"/>
          <w:szCs w:val="24"/>
        </w:rPr>
        <w:t>yıliçi</w:t>
      </w:r>
      <w:proofErr w:type="spellEnd"/>
      <w:r w:rsidR="001219F7" w:rsidRPr="00C01BC8">
        <w:rPr>
          <w:rFonts w:ascii="Times New Roman" w:eastAsia="Times New Roman" w:hAnsi="Times New Roman" w:cs="Times New Roman"/>
          <w:color w:val="auto"/>
          <w:sz w:val="24"/>
          <w:szCs w:val="24"/>
        </w:rPr>
        <w:t xml:space="preserve"> toplam başarı oranına etkisi %10’dan az olamaz.</w:t>
      </w:r>
    </w:p>
    <w:p w14:paraId="50B96B10" w14:textId="68A631FF" w:rsidR="000523C7" w:rsidRPr="00C01BC8" w:rsidRDefault="009F2BE4"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 xml:space="preserve">Madde </w:t>
      </w:r>
      <w:r w:rsidR="00074CEB" w:rsidRPr="00C01BC8">
        <w:rPr>
          <w:rFonts w:ascii="Times New Roman" w:eastAsia="Times New Roman" w:hAnsi="Times New Roman" w:cs="Times New Roman"/>
          <w:b/>
          <w:color w:val="auto"/>
          <w:sz w:val="24"/>
          <w:szCs w:val="24"/>
        </w:rPr>
        <w:t>7</w:t>
      </w:r>
      <w:r w:rsidRPr="00C01BC8">
        <w:rPr>
          <w:rFonts w:ascii="Times New Roman" w:eastAsia="Times New Roman" w:hAnsi="Times New Roman" w:cs="Times New Roman"/>
          <w:color w:val="auto"/>
          <w:sz w:val="24"/>
          <w:szCs w:val="24"/>
        </w:rPr>
        <w:t xml:space="preserve">- </w:t>
      </w:r>
      <w:r w:rsidR="00D71FE8" w:rsidRPr="00C01BC8">
        <w:rPr>
          <w:rFonts w:ascii="Times New Roman" w:eastAsia="Times New Roman" w:hAnsi="Times New Roman" w:cs="Times New Roman"/>
          <w:color w:val="auto"/>
          <w:sz w:val="24"/>
          <w:szCs w:val="24"/>
        </w:rPr>
        <w:t xml:space="preserve">Yarıyıl/yıl içi ve </w:t>
      </w:r>
      <w:r w:rsidR="00D14A12" w:rsidRPr="00C01BC8">
        <w:rPr>
          <w:rFonts w:ascii="Times New Roman" w:eastAsia="Times New Roman" w:hAnsi="Times New Roman" w:cs="Times New Roman"/>
          <w:color w:val="auto"/>
          <w:sz w:val="24"/>
          <w:szCs w:val="24"/>
        </w:rPr>
        <w:t>yarıyıl/yıl</w:t>
      </w:r>
      <w:r w:rsidR="005F248C" w:rsidRPr="00C01BC8">
        <w:rPr>
          <w:rFonts w:ascii="Times New Roman" w:eastAsia="Times New Roman" w:hAnsi="Times New Roman" w:cs="Times New Roman"/>
          <w:color w:val="auto"/>
          <w:sz w:val="24"/>
          <w:szCs w:val="24"/>
        </w:rPr>
        <w:t>sonu (</w:t>
      </w:r>
      <w:r w:rsidR="00D71FE8" w:rsidRPr="00C01BC8">
        <w:rPr>
          <w:rFonts w:ascii="Times New Roman" w:eastAsia="Times New Roman" w:hAnsi="Times New Roman" w:cs="Times New Roman"/>
          <w:color w:val="auto"/>
          <w:sz w:val="24"/>
          <w:szCs w:val="24"/>
        </w:rPr>
        <w:t>f</w:t>
      </w:r>
      <w:r w:rsidR="009765D3" w:rsidRPr="00C01BC8">
        <w:rPr>
          <w:rFonts w:ascii="Times New Roman" w:eastAsia="Times New Roman" w:hAnsi="Times New Roman" w:cs="Times New Roman"/>
          <w:color w:val="auto"/>
          <w:sz w:val="24"/>
          <w:szCs w:val="24"/>
        </w:rPr>
        <w:t>inal</w:t>
      </w:r>
      <w:r w:rsidR="005F248C" w:rsidRPr="00C01BC8">
        <w:rPr>
          <w:rFonts w:ascii="Times New Roman" w:eastAsia="Times New Roman" w:hAnsi="Times New Roman" w:cs="Times New Roman"/>
          <w:color w:val="auto"/>
          <w:sz w:val="24"/>
          <w:szCs w:val="24"/>
        </w:rPr>
        <w:t>)</w:t>
      </w:r>
      <w:r w:rsidR="00D71FE8" w:rsidRPr="00C01BC8">
        <w:rPr>
          <w:rFonts w:ascii="Times New Roman" w:eastAsia="Times New Roman" w:hAnsi="Times New Roman" w:cs="Times New Roman"/>
          <w:color w:val="auto"/>
          <w:sz w:val="24"/>
          <w:szCs w:val="24"/>
        </w:rPr>
        <w:t xml:space="preserve"> ölçme sonuçlarının başarı notuna katkı oranları (ağırlıkları) </w:t>
      </w:r>
      <w:r w:rsidR="003B4D6C" w:rsidRPr="00C01BC8">
        <w:rPr>
          <w:rFonts w:ascii="Times New Roman" w:eastAsia="Times New Roman" w:hAnsi="Times New Roman" w:cs="Times New Roman"/>
          <w:color w:val="auto"/>
          <w:sz w:val="24"/>
          <w:szCs w:val="24"/>
        </w:rPr>
        <w:t xml:space="preserve">eğitim-öğretim </w:t>
      </w:r>
      <w:r w:rsidR="001E7F2F" w:rsidRPr="00C01BC8">
        <w:rPr>
          <w:rFonts w:ascii="Times New Roman" w:eastAsia="Times New Roman" w:hAnsi="Times New Roman" w:cs="Times New Roman"/>
          <w:color w:val="auto"/>
          <w:sz w:val="24"/>
          <w:szCs w:val="24"/>
        </w:rPr>
        <w:t>yılı</w:t>
      </w:r>
      <w:r w:rsidR="00D71FE8" w:rsidRPr="00C01BC8">
        <w:rPr>
          <w:rFonts w:ascii="Times New Roman" w:eastAsia="Times New Roman" w:hAnsi="Times New Roman" w:cs="Times New Roman"/>
          <w:color w:val="auto"/>
          <w:sz w:val="24"/>
          <w:szCs w:val="24"/>
        </w:rPr>
        <w:t xml:space="preserve"> başlamadan </w:t>
      </w:r>
      <w:r w:rsidR="00074CEB" w:rsidRPr="00C01BC8">
        <w:rPr>
          <w:rFonts w:ascii="Times New Roman" w:eastAsia="Times New Roman" w:hAnsi="Times New Roman" w:cs="Times New Roman"/>
          <w:color w:val="auto"/>
          <w:sz w:val="24"/>
          <w:szCs w:val="24"/>
        </w:rPr>
        <w:t xml:space="preserve">önce </w:t>
      </w:r>
      <w:r w:rsidR="00D71FE8" w:rsidRPr="00C01BC8">
        <w:rPr>
          <w:rFonts w:ascii="Times New Roman" w:eastAsia="Times New Roman" w:hAnsi="Times New Roman" w:cs="Times New Roman"/>
          <w:color w:val="auto"/>
          <w:sz w:val="24"/>
          <w:szCs w:val="24"/>
        </w:rPr>
        <w:t>dersin koordinatörü tarafından belirlenir ve değerlendirme yapılırken bu oranlar esas alınır.</w:t>
      </w:r>
    </w:p>
    <w:p w14:paraId="0FA4DE78" w14:textId="69DFB0A2" w:rsidR="00256D2C" w:rsidRPr="00C01BC8" w:rsidRDefault="00256D2C"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Madde 8</w:t>
      </w:r>
      <w:r w:rsidRPr="00C01BC8">
        <w:rPr>
          <w:rFonts w:ascii="Times New Roman" w:eastAsia="Times New Roman" w:hAnsi="Times New Roman" w:cs="Times New Roman"/>
          <w:color w:val="auto"/>
          <w:sz w:val="24"/>
          <w:szCs w:val="24"/>
        </w:rPr>
        <w:t xml:space="preserve">- Yarıyıl/yıl içi değerlendirmesinde belirlenmiş sınavların başarı notuna katkısı en az %40 </w:t>
      </w:r>
      <w:proofErr w:type="spellStart"/>
      <w:r w:rsidRPr="00C01BC8">
        <w:rPr>
          <w:rFonts w:ascii="Times New Roman" w:eastAsia="Times New Roman" w:hAnsi="Times New Roman" w:cs="Times New Roman"/>
          <w:color w:val="auto"/>
          <w:sz w:val="24"/>
          <w:szCs w:val="24"/>
        </w:rPr>
        <w:t>dır</w:t>
      </w:r>
      <w:proofErr w:type="spellEnd"/>
      <w:r w:rsidRPr="00C01BC8">
        <w:rPr>
          <w:rFonts w:ascii="Times New Roman" w:eastAsia="Times New Roman" w:hAnsi="Times New Roman" w:cs="Times New Roman"/>
          <w:color w:val="auto"/>
          <w:sz w:val="24"/>
          <w:szCs w:val="24"/>
        </w:rPr>
        <w:t xml:space="preserve">. </w:t>
      </w:r>
      <w:r w:rsidR="00D14A12" w:rsidRPr="00C01BC8">
        <w:rPr>
          <w:rFonts w:ascii="Times New Roman" w:eastAsia="Times New Roman" w:hAnsi="Times New Roman" w:cs="Times New Roman"/>
          <w:color w:val="auto"/>
          <w:sz w:val="24"/>
          <w:szCs w:val="24"/>
        </w:rPr>
        <w:t>Yarıyıl/</w:t>
      </w:r>
      <w:r w:rsidR="00B7516D" w:rsidRPr="00C01BC8">
        <w:rPr>
          <w:rFonts w:ascii="Times New Roman" w:eastAsia="Times New Roman" w:hAnsi="Times New Roman" w:cs="Times New Roman"/>
          <w:color w:val="auto"/>
          <w:sz w:val="24"/>
          <w:szCs w:val="24"/>
        </w:rPr>
        <w:t>yılsonu</w:t>
      </w:r>
      <w:r w:rsidR="007A1804" w:rsidRPr="00C01BC8">
        <w:rPr>
          <w:rFonts w:ascii="Times New Roman" w:eastAsia="Times New Roman" w:hAnsi="Times New Roman" w:cs="Times New Roman"/>
          <w:color w:val="auto"/>
          <w:sz w:val="24"/>
          <w:szCs w:val="24"/>
        </w:rPr>
        <w:t xml:space="preserve"> sınavının </w:t>
      </w:r>
      <w:r w:rsidR="009D4D7A" w:rsidRPr="00C01BC8">
        <w:rPr>
          <w:rFonts w:ascii="Times New Roman" w:eastAsia="Times New Roman" w:hAnsi="Times New Roman" w:cs="Times New Roman"/>
          <w:color w:val="auto"/>
          <w:sz w:val="24"/>
          <w:szCs w:val="24"/>
        </w:rPr>
        <w:t xml:space="preserve">da başarı notuna </w:t>
      </w:r>
      <w:r w:rsidR="007A1804" w:rsidRPr="00C01BC8">
        <w:rPr>
          <w:rFonts w:ascii="Times New Roman" w:eastAsia="Times New Roman" w:hAnsi="Times New Roman" w:cs="Times New Roman"/>
          <w:color w:val="auto"/>
          <w:sz w:val="24"/>
          <w:szCs w:val="24"/>
        </w:rPr>
        <w:t>katkısı en az %40’</w:t>
      </w:r>
      <w:r w:rsidRPr="00C01BC8">
        <w:rPr>
          <w:rFonts w:ascii="Times New Roman" w:eastAsia="Times New Roman" w:hAnsi="Times New Roman" w:cs="Times New Roman"/>
          <w:color w:val="auto"/>
          <w:sz w:val="24"/>
          <w:szCs w:val="24"/>
        </w:rPr>
        <w:t>dır.</w:t>
      </w:r>
    </w:p>
    <w:p w14:paraId="48F827C9" w14:textId="4814E7DF" w:rsidR="000F420F" w:rsidRPr="00C01BC8" w:rsidRDefault="000523C7" w:rsidP="001219F7">
      <w:pPr>
        <w:pStyle w:val="ListeParagraf"/>
        <w:spacing w:before="120" w:after="120" w:line="240" w:lineRule="auto"/>
        <w:ind w:left="0"/>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 xml:space="preserve">Madde </w:t>
      </w:r>
      <w:r w:rsidR="00074CEB" w:rsidRPr="00C01BC8">
        <w:rPr>
          <w:rFonts w:ascii="Times New Roman" w:eastAsia="Times New Roman" w:hAnsi="Times New Roman" w:cs="Times New Roman"/>
          <w:b/>
          <w:color w:val="auto"/>
          <w:sz w:val="24"/>
          <w:szCs w:val="24"/>
        </w:rPr>
        <w:t>9</w:t>
      </w:r>
      <w:r w:rsidRPr="00C01BC8">
        <w:rPr>
          <w:rFonts w:ascii="Times New Roman" w:eastAsia="Times New Roman" w:hAnsi="Times New Roman" w:cs="Times New Roman"/>
          <w:color w:val="auto"/>
          <w:sz w:val="24"/>
          <w:szCs w:val="24"/>
        </w:rPr>
        <w:t xml:space="preserve">- </w:t>
      </w:r>
      <w:r w:rsidR="000F420F" w:rsidRPr="00C01BC8">
        <w:rPr>
          <w:rFonts w:ascii="Times New Roman" w:eastAsia="Times New Roman" w:hAnsi="Times New Roman" w:cs="Times New Roman"/>
          <w:color w:val="auto"/>
          <w:sz w:val="24"/>
          <w:szCs w:val="24"/>
        </w:rPr>
        <w:t xml:space="preserve">Her bir yarıyıl/yıl içi </w:t>
      </w:r>
      <w:r w:rsidR="007A1804" w:rsidRPr="00C01BC8">
        <w:rPr>
          <w:rFonts w:ascii="Times New Roman" w:eastAsia="Times New Roman" w:hAnsi="Times New Roman" w:cs="Times New Roman"/>
          <w:color w:val="auto"/>
          <w:sz w:val="24"/>
          <w:szCs w:val="24"/>
        </w:rPr>
        <w:t>ve yarıyıl/</w:t>
      </w:r>
      <w:proofErr w:type="gramStart"/>
      <w:r w:rsidR="007A1804" w:rsidRPr="00C01BC8">
        <w:rPr>
          <w:rFonts w:ascii="Times New Roman" w:eastAsia="Times New Roman" w:hAnsi="Times New Roman" w:cs="Times New Roman"/>
          <w:color w:val="auto"/>
          <w:sz w:val="24"/>
          <w:szCs w:val="24"/>
        </w:rPr>
        <w:t>yıl</w:t>
      </w:r>
      <w:r w:rsidR="0084322C" w:rsidRPr="00C01BC8">
        <w:rPr>
          <w:rFonts w:ascii="Times New Roman" w:eastAsia="Times New Roman" w:hAnsi="Times New Roman" w:cs="Times New Roman"/>
          <w:color w:val="auto"/>
          <w:sz w:val="24"/>
          <w:szCs w:val="24"/>
        </w:rPr>
        <w:t xml:space="preserve"> </w:t>
      </w:r>
      <w:r w:rsidR="009D4D7A" w:rsidRPr="00C01BC8">
        <w:rPr>
          <w:rFonts w:ascii="Times New Roman" w:eastAsia="Times New Roman" w:hAnsi="Times New Roman" w:cs="Times New Roman"/>
          <w:color w:val="auto"/>
          <w:sz w:val="24"/>
          <w:szCs w:val="24"/>
        </w:rPr>
        <w:t>sonu</w:t>
      </w:r>
      <w:proofErr w:type="gramEnd"/>
      <w:r w:rsidR="009D4D7A" w:rsidRPr="00C01BC8">
        <w:rPr>
          <w:rFonts w:ascii="Times New Roman" w:eastAsia="Times New Roman" w:hAnsi="Times New Roman" w:cs="Times New Roman"/>
          <w:color w:val="auto"/>
          <w:sz w:val="24"/>
          <w:szCs w:val="24"/>
        </w:rPr>
        <w:t xml:space="preserve"> </w:t>
      </w:r>
      <w:r w:rsidR="00D71FE8" w:rsidRPr="00C01BC8">
        <w:rPr>
          <w:rFonts w:ascii="Times New Roman" w:eastAsia="Times New Roman" w:hAnsi="Times New Roman" w:cs="Times New Roman"/>
          <w:color w:val="auto"/>
          <w:sz w:val="24"/>
          <w:szCs w:val="24"/>
        </w:rPr>
        <w:t xml:space="preserve">ölçme </w:t>
      </w:r>
      <w:r w:rsidR="009D4D7A" w:rsidRPr="00C01BC8">
        <w:rPr>
          <w:rFonts w:ascii="Times New Roman" w:eastAsia="Times New Roman" w:hAnsi="Times New Roman" w:cs="Times New Roman"/>
          <w:color w:val="auto"/>
          <w:sz w:val="24"/>
          <w:szCs w:val="24"/>
        </w:rPr>
        <w:t xml:space="preserve">notları </w:t>
      </w:r>
      <w:r w:rsidR="000F420F" w:rsidRPr="00C01BC8">
        <w:rPr>
          <w:rFonts w:ascii="Times New Roman" w:eastAsia="Times New Roman" w:hAnsi="Times New Roman" w:cs="Times New Roman"/>
          <w:color w:val="auto"/>
          <w:sz w:val="24"/>
          <w:szCs w:val="24"/>
        </w:rPr>
        <w:t xml:space="preserve">100 puan üzerinden </w:t>
      </w:r>
      <w:r w:rsidR="001C2273" w:rsidRPr="00C01BC8">
        <w:rPr>
          <w:rFonts w:ascii="Times New Roman" w:eastAsia="Times New Roman" w:hAnsi="Times New Roman" w:cs="Times New Roman"/>
          <w:color w:val="auto"/>
          <w:sz w:val="24"/>
          <w:szCs w:val="24"/>
        </w:rPr>
        <w:t>verilir</w:t>
      </w:r>
      <w:r w:rsidR="000F420F" w:rsidRPr="00C01BC8">
        <w:rPr>
          <w:rFonts w:ascii="Times New Roman" w:eastAsia="Times New Roman" w:hAnsi="Times New Roman" w:cs="Times New Roman"/>
          <w:color w:val="auto"/>
          <w:sz w:val="24"/>
          <w:szCs w:val="24"/>
        </w:rPr>
        <w:t xml:space="preserve">. </w:t>
      </w:r>
      <w:r w:rsidR="00D71FE8" w:rsidRPr="00C01BC8">
        <w:rPr>
          <w:rFonts w:ascii="Times New Roman" w:eastAsia="Times New Roman" w:hAnsi="Times New Roman" w:cs="Times New Roman"/>
          <w:color w:val="auto"/>
          <w:sz w:val="24"/>
          <w:szCs w:val="24"/>
        </w:rPr>
        <w:t xml:space="preserve">Ölçme sonuçlarına </w:t>
      </w:r>
      <w:r w:rsidR="000F420F" w:rsidRPr="00C01BC8">
        <w:rPr>
          <w:rFonts w:ascii="Times New Roman" w:eastAsia="Times New Roman" w:hAnsi="Times New Roman" w:cs="Times New Roman"/>
          <w:color w:val="auto"/>
          <w:sz w:val="24"/>
          <w:szCs w:val="24"/>
        </w:rPr>
        <w:t xml:space="preserve">harfli başarı notu verilmez. Harfli başarı notu verme işlemi, </w:t>
      </w:r>
      <w:r w:rsidR="007A1804" w:rsidRPr="00C01BC8">
        <w:rPr>
          <w:rFonts w:ascii="Times New Roman" w:eastAsia="Times New Roman" w:hAnsi="Times New Roman" w:cs="Times New Roman"/>
          <w:color w:val="auto"/>
          <w:sz w:val="24"/>
          <w:szCs w:val="24"/>
        </w:rPr>
        <w:t>yarıyıl/</w:t>
      </w:r>
      <w:proofErr w:type="gramStart"/>
      <w:r w:rsidR="007A1804" w:rsidRPr="00C01BC8">
        <w:rPr>
          <w:rFonts w:ascii="Times New Roman" w:eastAsia="Times New Roman" w:hAnsi="Times New Roman" w:cs="Times New Roman"/>
          <w:color w:val="auto"/>
          <w:sz w:val="24"/>
          <w:szCs w:val="24"/>
        </w:rPr>
        <w:t>yıl</w:t>
      </w:r>
      <w:r w:rsidR="00DA3DAC" w:rsidRPr="00C01BC8">
        <w:rPr>
          <w:rFonts w:ascii="Times New Roman" w:eastAsia="Times New Roman" w:hAnsi="Times New Roman" w:cs="Times New Roman"/>
          <w:color w:val="auto"/>
          <w:sz w:val="24"/>
          <w:szCs w:val="24"/>
        </w:rPr>
        <w:t xml:space="preserve"> </w:t>
      </w:r>
      <w:r w:rsidR="009D4D7A" w:rsidRPr="00C01BC8">
        <w:rPr>
          <w:rFonts w:ascii="Times New Roman" w:eastAsia="Times New Roman" w:hAnsi="Times New Roman" w:cs="Times New Roman"/>
          <w:color w:val="auto"/>
          <w:sz w:val="24"/>
          <w:szCs w:val="24"/>
        </w:rPr>
        <w:t>sonu</w:t>
      </w:r>
      <w:proofErr w:type="gramEnd"/>
      <w:r w:rsidR="009D4D7A" w:rsidRPr="00C01BC8">
        <w:rPr>
          <w:rFonts w:ascii="Times New Roman" w:eastAsia="Times New Roman" w:hAnsi="Times New Roman" w:cs="Times New Roman"/>
          <w:color w:val="auto"/>
          <w:sz w:val="24"/>
          <w:szCs w:val="24"/>
        </w:rPr>
        <w:t xml:space="preserve"> </w:t>
      </w:r>
      <w:r w:rsidR="000F420F" w:rsidRPr="00C01BC8">
        <w:rPr>
          <w:rFonts w:ascii="Times New Roman" w:eastAsia="Times New Roman" w:hAnsi="Times New Roman" w:cs="Times New Roman"/>
          <w:color w:val="auto"/>
          <w:sz w:val="24"/>
          <w:szCs w:val="24"/>
        </w:rPr>
        <w:t xml:space="preserve">sınavı dâhil tüm </w:t>
      </w:r>
      <w:r w:rsidR="00D71FE8" w:rsidRPr="00C01BC8">
        <w:rPr>
          <w:rFonts w:ascii="Times New Roman" w:eastAsia="Times New Roman" w:hAnsi="Times New Roman" w:cs="Times New Roman"/>
          <w:color w:val="auto"/>
          <w:sz w:val="24"/>
          <w:szCs w:val="24"/>
        </w:rPr>
        <w:t>ölçme</w:t>
      </w:r>
      <w:r w:rsidR="00A25D34" w:rsidRPr="00C01BC8">
        <w:rPr>
          <w:rFonts w:ascii="Times New Roman" w:eastAsia="Times New Roman" w:hAnsi="Times New Roman" w:cs="Times New Roman"/>
          <w:color w:val="auto"/>
          <w:sz w:val="24"/>
          <w:szCs w:val="24"/>
        </w:rPr>
        <w:t xml:space="preserve"> faaliyetleri tamamlandıktan sonra</w:t>
      </w:r>
      <w:r w:rsidR="000F420F" w:rsidRPr="00C01BC8">
        <w:rPr>
          <w:rFonts w:ascii="Times New Roman" w:eastAsia="Times New Roman" w:hAnsi="Times New Roman" w:cs="Times New Roman"/>
          <w:color w:val="auto"/>
          <w:sz w:val="24"/>
          <w:szCs w:val="24"/>
        </w:rPr>
        <w:t xml:space="preserve"> </w:t>
      </w:r>
      <w:r w:rsidR="00D71FE8" w:rsidRPr="00C01BC8">
        <w:rPr>
          <w:rFonts w:ascii="Times New Roman" w:eastAsia="Times New Roman" w:hAnsi="Times New Roman" w:cs="Times New Roman"/>
          <w:color w:val="auto"/>
          <w:sz w:val="24"/>
          <w:szCs w:val="24"/>
        </w:rPr>
        <w:t>verilir.</w:t>
      </w:r>
    </w:p>
    <w:p w14:paraId="6A9C9DBA" w14:textId="77777777" w:rsidR="00105F68" w:rsidRPr="00C01BC8" w:rsidRDefault="00105F68" w:rsidP="001219F7">
      <w:pPr>
        <w:pStyle w:val="ListeParagraf"/>
        <w:spacing w:before="120" w:after="120" w:line="240" w:lineRule="auto"/>
        <w:ind w:left="0"/>
        <w:jc w:val="both"/>
        <w:rPr>
          <w:rFonts w:ascii="Times New Roman" w:eastAsia="Times New Roman" w:hAnsi="Times New Roman" w:cs="Times New Roman"/>
          <w:color w:val="auto"/>
          <w:sz w:val="24"/>
          <w:szCs w:val="24"/>
        </w:rPr>
      </w:pPr>
    </w:p>
    <w:p w14:paraId="731B1432" w14:textId="77777777" w:rsidR="002A33A1" w:rsidRPr="00C01BC8" w:rsidRDefault="00D43C6E" w:rsidP="001219F7">
      <w:pPr>
        <w:spacing w:before="120" w:after="120" w:line="240" w:lineRule="auto"/>
        <w:jc w:val="center"/>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ÜÇÜNCÜ</w:t>
      </w:r>
      <w:r w:rsidR="00026E54" w:rsidRPr="00C01BC8">
        <w:rPr>
          <w:rFonts w:ascii="Times New Roman" w:eastAsia="Times New Roman" w:hAnsi="Times New Roman" w:cs="Times New Roman"/>
          <w:b/>
          <w:color w:val="auto"/>
          <w:sz w:val="24"/>
          <w:szCs w:val="24"/>
        </w:rPr>
        <w:t xml:space="preserve"> BÖLÜM</w:t>
      </w:r>
    </w:p>
    <w:p w14:paraId="70E2BB9F" w14:textId="77777777" w:rsidR="00A4572B" w:rsidRPr="00C01BC8" w:rsidRDefault="00026E54" w:rsidP="001219F7">
      <w:pPr>
        <w:spacing w:before="120" w:after="120" w:line="240" w:lineRule="auto"/>
        <w:jc w:val="center"/>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Değerlendirmeye İlişkin Esaslar</w:t>
      </w:r>
    </w:p>
    <w:p w14:paraId="4544AD89" w14:textId="77777777" w:rsidR="005F27D2" w:rsidRPr="00C01BC8" w:rsidRDefault="00F06413" w:rsidP="001219F7">
      <w:pPr>
        <w:spacing w:before="120" w:after="120" w:line="240" w:lineRule="auto"/>
        <w:jc w:val="both"/>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 xml:space="preserve">İlgili </w:t>
      </w:r>
      <w:r w:rsidR="005F27D2" w:rsidRPr="00C01BC8">
        <w:rPr>
          <w:rFonts w:ascii="Times New Roman" w:eastAsia="Times New Roman" w:hAnsi="Times New Roman" w:cs="Times New Roman"/>
          <w:b/>
          <w:color w:val="auto"/>
          <w:sz w:val="24"/>
          <w:szCs w:val="24"/>
        </w:rPr>
        <w:t xml:space="preserve">Ders Koordinatörü ve </w:t>
      </w:r>
      <w:r w:rsidRPr="00C01BC8">
        <w:rPr>
          <w:rFonts w:ascii="Times New Roman" w:eastAsia="Times New Roman" w:hAnsi="Times New Roman" w:cs="Times New Roman"/>
          <w:b/>
          <w:color w:val="auto"/>
          <w:sz w:val="24"/>
          <w:szCs w:val="24"/>
        </w:rPr>
        <w:t xml:space="preserve">İlgili </w:t>
      </w:r>
      <w:r w:rsidR="005F27D2" w:rsidRPr="00C01BC8">
        <w:rPr>
          <w:rFonts w:ascii="Times New Roman" w:eastAsia="Times New Roman" w:hAnsi="Times New Roman" w:cs="Times New Roman"/>
          <w:b/>
          <w:color w:val="auto"/>
          <w:sz w:val="24"/>
          <w:szCs w:val="24"/>
        </w:rPr>
        <w:t>Öğretim Elemanının Değerlendirme Görevi</w:t>
      </w:r>
    </w:p>
    <w:p w14:paraId="6D6FD252" w14:textId="2A084E52" w:rsidR="00F06413" w:rsidRPr="00C01BC8" w:rsidRDefault="005F27D2"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 xml:space="preserve">Madde </w:t>
      </w:r>
      <w:r w:rsidR="00F86709" w:rsidRPr="00C01BC8">
        <w:rPr>
          <w:rFonts w:ascii="Times New Roman" w:eastAsia="Times New Roman" w:hAnsi="Times New Roman" w:cs="Times New Roman"/>
          <w:b/>
          <w:color w:val="auto"/>
          <w:sz w:val="24"/>
          <w:szCs w:val="24"/>
        </w:rPr>
        <w:t>10</w:t>
      </w:r>
      <w:r w:rsidRPr="00C01BC8">
        <w:rPr>
          <w:rFonts w:ascii="Times New Roman" w:eastAsia="Times New Roman" w:hAnsi="Times New Roman" w:cs="Times New Roman"/>
          <w:b/>
          <w:color w:val="auto"/>
          <w:sz w:val="24"/>
          <w:szCs w:val="24"/>
        </w:rPr>
        <w:t xml:space="preserve"> - (1)</w:t>
      </w:r>
      <w:r w:rsidR="00B618A4" w:rsidRPr="00C01BC8">
        <w:rPr>
          <w:rFonts w:ascii="Times New Roman" w:eastAsia="Times New Roman" w:hAnsi="Times New Roman" w:cs="Times New Roman"/>
          <w:color w:val="auto"/>
          <w:sz w:val="24"/>
          <w:szCs w:val="24"/>
        </w:rPr>
        <w:t xml:space="preserve"> </w:t>
      </w:r>
      <w:r w:rsidR="00F06413" w:rsidRPr="00C01BC8">
        <w:rPr>
          <w:rFonts w:ascii="Times New Roman" w:eastAsia="Times New Roman" w:hAnsi="Times New Roman" w:cs="Times New Roman"/>
          <w:color w:val="auto"/>
          <w:sz w:val="24"/>
          <w:szCs w:val="24"/>
        </w:rPr>
        <w:t>Aynı bölümün</w:t>
      </w:r>
      <w:r w:rsidR="00A51876" w:rsidRPr="00C01BC8">
        <w:rPr>
          <w:rFonts w:ascii="Times New Roman" w:eastAsia="Times New Roman" w:hAnsi="Times New Roman" w:cs="Times New Roman"/>
          <w:color w:val="auto"/>
          <w:sz w:val="24"/>
          <w:szCs w:val="24"/>
        </w:rPr>
        <w:t>/programın</w:t>
      </w:r>
      <w:r w:rsidR="00F06413" w:rsidRPr="00C01BC8">
        <w:rPr>
          <w:rFonts w:ascii="Times New Roman" w:eastAsia="Times New Roman" w:hAnsi="Times New Roman" w:cs="Times New Roman"/>
          <w:color w:val="auto"/>
          <w:sz w:val="24"/>
          <w:szCs w:val="24"/>
        </w:rPr>
        <w:t xml:space="preserve"> aynı kodlu ve adlı dersini </w:t>
      </w:r>
      <w:r w:rsidR="005C4F89" w:rsidRPr="00C01BC8">
        <w:rPr>
          <w:rFonts w:ascii="Times New Roman" w:eastAsia="Times New Roman" w:hAnsi="Times New Roman" w:cs="Times New Roman"/>
          <w:color w:val="auto"/>
          <w:sz w:val="24"/>
          <w:szCs w:val="24"/>
        </w:rPr>
        <w:t>alan tüm ders gruplarındaki öğrenciler tüm grubu oluşturur. Bu grubun değerlendirmesi</w:t>
      </w:r>
      <w:r w:rsidR="00702C7C" w:rsidRPr="00C01BC8">
        <w:rPr>
          <w:rFonts w:ascii="Times New Roman" w:eastAsia="Times New Roman" w:hAnsi="Times New Roman" w:cs="Times New Roman"/>
          <w:color w:val="auto"/>
          <w:sz w:val="24"/>
          <w:szCs w:val="24"/>
        </w:rPr>
        <w:t>,</w:t>
      </w:r>
      <w:r w:rsidR="005C4F89" w:rsidRPr="00C01BC8">
        <w:rPr>
          <w:rFonts w:ascii="Times New Roman" w:eastAsia="Times New Roman" w:hAnsi="Times New Roman" w:cs="Times New Roman"/>
          <w:color w:val="auto"/>
          <w:sz w:val="24"/>
          <w:szCs w:val="24"/>
        </w:rPr>
        <w:t xml:space="preserve"> ilgili dersin koordinatörü tarafından yapılır. Ancak, ilgili dersin koordinatörü ilgili öğretim elemanlarının da görüşünü alarak dersin bazı gruplarını tüm gruptan ayırıp onların ayrı bir/birer tüm grup olarak değerlendirilmesi kararını alabilir</w:t>
      </w:r>
      <w:r w:rsidR="00702C7C" w:rsidRPr="00C01BC8">
        <w:rPr>
          <w:rFonts w:ascii="Times New Roman" w:eastAsia="Times New Roman" w:hAnsi="Times New Roman" w:cs="Times New Roman"/>
          <w:color w:val="auto"/>
          <w:sz w:val="24"/>
          <w:szCs w:val="24"/>
        </w:rPr>
        <w:t>, gruplar arasında oluşabilecek değerlendirme farklılıklarını takip etmekle yükümlüdür</w:t>
      </w:r>
      <w:r w:rsidR="005C4F89" w:rsidRPr="00C01BC8">
        <w:rPr>
          <w:rFonts w:ascii="Times New Roman" w:eastAsia="Times New Roman" w:hAnsi="Times New Roman" w:cs="Times New Roman"/>
          <w:color w:val="auto"/>
          <w:sz w:val="24"/>
          <w:szCs w:val="24"/>
        </w:rPr>
        <w:t>.</w:t>
      </w:r>
      <w:r w:rsidR="00F86709" w:rsidRPr="00C01BC8">
        <w:rPr>
          <w:rFonts w:ascii="Times New Roman" w:eastAsia="Times New Roman" w:hAnsi="Times New Roman" w:cs="Times New Roman"/>
          <w:color w:val="auto"/>
          <w:sz w:val="24"/>
          <w:szCs w:val="24"/>
        </w:rPr>
        <w:t xml:space="preserve">  Bu şekilde oluşan yeni tüm grubun/grupların değerlendirmesi ilgili </w:t>
      </w:r>
      <w:r w:rsidR="00F86709" w:rsidRPr="00C01BC8">
        <w:rPr>
          <w:rFonts w:ascii="Times New Roman" w:eastAsia="Times New Roman" w:hAnsi="Times New Roman" w:cs="Times New Roman"/>
          <w:color w:val="auto"/>
          <w:sz w:val="24"/>
          <w:szCs w:val="24"/>
        </w:rPr>
        <w:lastRenderedPageBreak/>
        <w:t xml:space="preserve">öğretim elemanı/elemanları tarafından yapılır. </w:t>
      </w:r>
      <w:r w:rsidR="00484DD2" w:rsidRPr="00C01BC8">
        <w:rPr>
          <w:rFonts w:ascii="Times New Roman" w:eastAsia="Times New Roman" w:hAnsi="Times New Roman" w:cs="Times New Roman"/>
          <w:color w:val="auto"/>
          <w:sz w:val="24"/>
          <w:szCs w:val="24"/>
        </w:rPr>
        <w:t xml:space="preserve">Gruplara ayırma kararının </w:t>
      </w:r>
      <w:r w:rsidR="00A14A67" w:rsidRPr="00C01BC8">
        <w:rPr>
          <w:rFonts w:ascii="Times New Roman" w:eastAsia="Times New Roman" w:hAnsi="Times New Roman" w:cs="Times New Roman"/>
          <w:color w:val="auto"/>
          <w:sz w:val="24"/>
          <w:szCs w:val="24"/>
        </w:rPr>
        <w:t>derse yazılma haftasından önce tamamlanması gerekir.</w:t>
      </w:r>
    </w:p>
    <w:p w14:paraId="75E49004" w14:textId="6463A40D" w:rsidR="005F27D2" w:rsidRPr="00C01BC8" w:rsidRDefault="005F27D2"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w:t>
      </w:r>
      <w:r w:rsidR="00B618A4" w:rsidRPr="00C01BC8">
        <w:rPr>
          <w:rFonts w:ascii="Times New Roman" w:eastAsia="Times New Roman" w:hAnsi="Times New Roman" w:cs="Times New Roman"/>
          <w:b/>
          <w:color w:val="auto"/>
          <w:sz w:val="24"/>
          <w:szCs w:val="24"/>
        </w:rPr>
        <w:t>2</w:t>
      </w:r>
      <w:r w:rsidRPr="00C01BC8">
        <w:rPr>
          <w:rFonts w:ascii="Times New Roman" w:eastAsia="Times New Roman" w:hAnsi="Times New Roman" w:cs="Times New Roman"/>
          <w:b/>
          <w:color w:val="auto"/>
          <w:sz w:val="24"/>
          <w:szCs w:val="24"/>
        </w:rPr>
        <w:t xml:space="preserve">) </w:t>
      </w:r>
      <w:r w:rsidRPr="00C01BC8">
        <w:rPr>
          <w:rFonts w:ascii="Times New Roman" w:eastAsia="Times New Roman" w:hAnsi="Times New Roman" w:cs="Times New Roman"/>
          <w:color w:val="auto"/>
          <w:sz w:val="24"/>
          <w:szCs w:val="24"/>
        </w:rPr>
        <w:t xml:space="preserve">Harfli </w:t>
      </w:r>
      <w:r w:rsidR="00015DB0" w:rsidRPr="00C01BC8">
        <w:rPr>
          <w:rFonts w:ascii="Times New Roman" w:eastAsia="Times New Roman" w:hAnsi="Times New Roman" w:cs="Times New Roman"/>
          <w:color w:val="auto"/>
          <w:sz w:val="24"/>
          <w:szCs w:val="24"/>
        </w:rPr>
        <w:t xml:space="preserve">başarı </w:t>
      </w:r>
      <w:r w:rsidRPr="00C01BC8">
        <w:rPr>
          <w:rFonts w:ascii="Times New Roman" w:eastAsia="Times New Roman" w:hAnsi="Times New Roman" w:cs="Times New Roman"/>
          <w:color w:val="auto"/>
          <w:sz w:val="24"/>
          <w:szCs w:val="24"/>
        </w:rPr>
        <w:t>notları</w:t>
      </w:r>
      <w:r w:rsidR="00015DB0" w:rsidRPr="00C01BC8">
        <w:rPr>
          <w:rFonts w:ascii="Times New Roman" w:eastAsia="Times New Roman" w:hAnsi="Times New Roman" w:cs="Times New Roman"/>
          <w:color w:val="auto"/>
          <w:sz w:val="24"/>
          <w:szCs w:val="24"/>
        </w:rPr>
        <w:t>nı</w:t>
      </w:r>
      <w:r w:rsidRPr="00C01BC8">
        <w:rPr>
          <w:rFonts w:ascii="Times New Roman" w:eastAsia="Times New Roman" w:hAnsi="Times New Roman" w:cs="Times New Roman"/>
          <w:color w:val="auto"/>
          <w:sz w:val="24"/>
          <w:szCs w:val="24"/>
        </w:rPr>
        <w:t xml:space="preserve"> içeren </w:t>
      </w:r>
      <w:r w:rsidR="00872014" w:rsidRPr="00C01BC8">
        <w:rPr>
          <w:rFonts w:ascii="Times New Roman" w:eastAsia="Times New Roman" w:hAnsi="Times New Roman" w:cs="Times New Roman"/>
          <w:color w:val="auto"/>
          <w:sz w:val="24"/>
          <w:szCs w:val="24"/>
        </w:rPr>
        <w:t>y</w:t>
      </w:r>
      <w:r w:rsidRPr="00C01BC8">
        <w:rPr>
          <w:rFonts w:ascii="Times New Roman" w:eastAsia="Times New Roman" w:hAnsi="Times New Roman" w:cs="Times New Roman"/>
          <w:color w:val="auto"/>
          <w:sz w:val="24"/>
          <w:szCs w:val="24"/>
        </w:rPr>
        <w:t>arıyıl</w:t>
      </w:r>
      <w:r w:rsidR="008C3025" w:rsidRPr="00C01BC8">
        <w:rPr>
          <w:rFonts w:ascii="Times New Roman" w:eastAsia="Times New Roman" w:hAnsi="Times New Roman" w:cs="Times New Roman"/>
          <w:color w:val="auto"/>
          <w:sz w:val="24"/>
          <w:szCs w:val="24"/>
        </w:rPr>
        <w:t>/</w:t>
      </w:r>
      <w:r w:rsidR="00B7516D" w:rsidRPr="00C01BC8">
        <w:rPr>
          <w:rFonts w:ascii="Times New Roman" w:eastAsia="Times New Roman" w:hAnsi="Times New Roman" w:cs="Times New Roman"/>
          <w:color w:val="auto"/>
          <w:sz w:val="24"/>
          <w:szCs w:val="24"/>
        </w:rPr>
        <w:t>yılsonu</w:t>
      </w:r>
      <w:r w:rsidRPr="00C01BC8">
        <w:rPr>
          <w:rFonts w:ascii="Times New Roman" w:eastAsia="Times New Roman" w:hAnsi="Times New Roman" w:cs="Times New Roman"/>
          <w:color w:val="auto"/>
          <w:sz w:val="24"/>
          <w:szCs w:val="24"/>
        </w:rPr>
        <w:t xml:space="preserve"> </w:t>
      </w:r>
      <w:r w:rsidR="00872014" w:rsidRPr="00C01BC8">
        <w:rPr>
          <w:rFonts w:ascii="Times New Roman" w:eastAsia="Times New Roman" w:hAnsi="Times New Roman" w:cs="Times New Roman"/>
          <w:color w:val="auto"/>
          <w:sz w:val="24"/>
          <w:szCs w:val="24"/>
        </w:rPr>
        <w:t>b</w:t>
      </w:r>
      <w:r w:rsidRPr="00C01BC8">
        <w:rPr>
          <w:rFonts w:ascii="Times New Roman" w:eastAsia="Times New Roman" w:hAnsi="Times New Roman" w:cs="Times New Roman"/>
          <w:color w:val="auto"/>
          <w:sz w:val="24"/>
          <w:szCs w:val="24"/>
        </w:rPr>
        <w:t xml:space="preserve">aşarı </w:t>
      </w:r>
      <w:r w:rsidR="00872014" w:rsidRPr="00C01BC8">
        <w:rPr>
          <w:rFonts w:ascii="Times New Roman" w:eastAsia="Times New Roman" w:hAnsi="Times New Roman" w:cs="Times New Roman"/>
          <w:color w:val="auto"/>
          <w:sz w:val="24"/>
          <w:szCs w:val="24"/>
        </w:rPr>
        <w:t>l</w:t>
      </w:r>
      <w:r w:rsidRPr="00C01BC8">
        <w:rPr>
          <w:rFonts w:ascii="Times New Roman" w:eastAsia="Times New Roman" w:hAnsi="Times New Roman" w:cs="Times New Roman"/>
          <w:color w:val="auto"/>
          <w:sz w:val="24"/>
          <w:szCs w:val="24"/>
        </w:rPr>
        <w:t xml:space="preserve">isteleri her grup için ayrı ayrı </w:t>
      </w:r>
      <w:r w:rsidR="00872014" w:rsidRPr="00C01BC8">
        <w:rPr>
          <w:rFonts w:ascii="Times New Roman" w:eastAsia="Times New Roman" w:hAnsi="Times New Roman" w:cs="Times New Roman"/>
          <w:color w:val="auto"/>
          <w:sz w:val="24"/>
          <w:szCs w:val="24"/>
        </w:rPr>
        <w:t>i</w:t>
      </w:r>
      <w:r w:rsidRPr="00C01BC8">
        <w:rPr>
          <w:rFonts w:ascii="Times New Roman" w:eastAsia="Times New Roman" w:hAnsi="Times New Roman" w:cs="Times New Roman"/>
          <w:color w:val="auto"/>
          <w:sz w:val="24"/>
          <w:szCs w:val="24"/>
        </w:rPr>
        <w:t xml:space="preserve">lgili </w:t>
      </w:r>
      <w:r w:rsidR="00872014" w:rsidRPr="00C01BC8">
        <w:rPr>
          <w:rFonts w:ascii="Times New Roman" w:eastAsia="Times New Roman" w:hAnsi="Times New Roman" w:cs="Times New Roman"/>
          <w:color w:val="auto"/>
          <w:sz w:val="24"/>
          <w:szCs w:val="24"/>
        </w:rPr>
        <w:t>ö</w:t>
      </w:r>
      <w:r w:rsidRPr="00C01BC8">
        <w:rPr>
          <w:rFonts w:ascii="Times New Roman" w:eastAsia="Times New Roman" w:hAnsi="Times New Roman" w:cs="Times New Roman"/>
          <w:color w:val="auto"/>
          <w:sz w:val="24"/>
          <w:szCs w:val="24"/>
        </w:rPr>
        <w:t xml:space="preserve">ğretim </w:t>
      </w:r>
      <w:r w:rsidR="00872014" w:rsidRPr="00C01BC8">
        <w:rPr>
          <w:rFonts w:ascii="Times New Roman" w:eastAsia="Times New Roman" w:hAnsi="Times New Roman" w:cs="Times New Roman"/>
          <w:color w:val="auto"/>
          <w:sz w:val="24"/>
          <w:szCs w:val="24"/>
        </w:rPr>
        <w:t>e</w:t>
      </w:r>
      <w:r w:rsidRPr="00C01BC8">
        <w:rPr>
          <w:rFonts w:ascii="Times New Roman" w:eastAsia="Times New Roman" w:hAnsi="Times New Roman" w:cs="Times New Roman"/>
          <w:color w:val="auto"/>
          <w:sz w:val="24"/>
          <w:szCs w:val="24"/>
        </w:rPr>
        <w:t xml:space="preserve">lemanı tarafından imzalanarak </w:t>
      </w:r>
      <w:r w:rsidR="00872014" w:rsidRPr="00C01BC8">
        <w:rPr>
          <w:rFonts w:ascii="Times New Roman" w:eastAsia="Times New Roman" w:hAnsi="Times New Roman" w:cs="Times New Roman"/>
          <w:color w:val="auto"/>
          <w:sz w:val="24"/>
          <w:szCs w:val="24"/>
        </w:rPr>
        <w:t>i</w:t>
      </w:r>
      <w:r w:rsidRPr="00C01BC8">
        <w:rPr>
          <w:rFonts w:ascii="Times New Roman" w:eastAsia="Times New Roman" w:hAnsi="Times New Roman" w:cs="Times New Roman"/>
          <w:color w:val="auto"/>
          <w:sz w:val="24"/>
          <w:szCs w:val="24"/>
        </w:rPr>
        <w:t xml:space="preserve">lgili </w:t>
      </w:r>
      <w:r w:rsidR="00872014" w:rsidRPr="00C01BC8">
        <w:rPr>
          <w:rFonts w:ascii="Times New Roman" w:eastAsia="Times New Roman" w:hAnsi="Times New Roman" w:cs="Times New Roman"/>
          <w:color w:val="auto"/>
          <w:sz w:val="24"/>
          <w:szCs w:val="24"/>
        </w:rPr>
        <w:t>b</w:t>
      </w:r>
      <w:r w:rsidRPr="00C01BC8">
        <w:rPr>
          <w:rFonts w:ascii="Times New Roman" w:eastAsia="Times New Roman" w:hAnsi="Times New Roman" w:cs="Times New Roman"/>
          <w:color w:val="auto"/>
          <w:sz w:val="24"/>
          <w:szCs w:val="24"/>
        </w:rPr>
        <w:t>ölüm</w:t>
      </w:r>
      <w:r w:rsidR="00A51876" w:rsidRPr="00C01BC8">
        <w:rPr>
          <w:rFonts w:ascii="Times New Roman" w:eastAsia="Times New Roman" w:hAnsi="Times New Roman" w:cs="Times New Roman"/>
          <w:color w:val="auto"/>
          <w:sz w:val="24"/>
          <w:szCs w:val="24"/>
        </w:rPr>
        <w:t>/program</w:t>
      </w:r>
      <w:r w:rsidRPr="00C01BC8">
        <w:rPr>
          <w:rFonts w:ascii="Times New Roman" w:eastAsia="Times New Roman" w:hAnsi="Times New Roman" w:cs="Times New Roman"/>
          <w:color w:val="auto"/>
          <w:sz w:val="24"/>
          <w:szCs w:val="24"/>
        </w:rPr>
        <w:t xml:space="preserve"> </w:t>
      </w:r>
      <w:r w:rsidR="00872014" w:rsidRPr="00C01BC8">
        <w:rPr>
          <w:rFonts w:ascii="Times New Roman" w:eastAsia="Times New Roman" w:hAnsi="Times New Roman" w:cs="Times New Roman"/>
          <w:color w:val="auto"/>
          <w:sz w:val="24"/>
          <w:szCs w:val="24"/>
        </w:rPr>
        <w:t>b</w:t>
      </w:r>
      <w:r w:rsidRPr="00C01BC8">
        <w:rPr>
          <w:rFonts w:ascii="Times New Roman" w:eastAsia="Times New Roman" w:hAnsi="Times New Roman" w:cs="Times New Roman"/>
          <w:color w:val="auto"/>
          <w:sz w:val="24"/>
          <w:szCs w:val="24"/>
        </w:rPr>
        <w:t xml:space="preserve">aşkanlığına </w:t>
      </w:r>
      <w:r w:rsidR="005558A3" w:rsidRPr="00C01BC8">
        <w:rPr>
          <w:rFonts w:ascii="Times New Roman" w:eastAsia="Times New Roman" w:hAnsi="Times New Roman" w:cs="Times New Roman"/>
          <w:color w:val="auto"/>
          <w:sz w:val="24"/>
          <w:szCs w:val="24"/>
        </w:rPr>
        <w:t xml:space="preserve">iki nüsha olarak </w:t>
      </w:r>
      <w:r w:rsidRPr="00C01BC8">
        <w:rPr>
          <w:rFonts w:ascii="Times New Roman" w:eastAsia="Times New Roman" w:hAnsi="Times New Roman" w:cs="Times New Roman"/>
          <w:color w:val="auto"/>
          <w:sz w:val="24"/>
          <w:szCs w:val="24"/>
        </w:rPr>
        <w:t>teslim edilir.</w:t>
      </w:r>
    </w:p>
    <w:p w14:paraId="100CC9A3" w14:textId="77777777" w:rsidR="00E67497" w:rsidRPr="00C01BC8" w:rsidRDefault="00E67497" w:rsidP="001219F7">
      <w:pPr>
        <w:spacing w:before="120" w:after="120" w:line="240" w:lineRule="auto"/>
        <w:jc w:val="both"/>
        <w:rPr>
          <w:rFonts w:ascii="Times New Roman" w:eastAsia="Times New Roman" w:hAnsi="Times New Roman" w:cs="Times New Roman"/>
          <w:color w:val="auto"/>
          <w:sz w:val="24"/>
          <w:szCs w:val="24"/>
        </w:rPr>
      </w:pPr>
    </w:p>
    <w:p w14:paraId="338318EA" w14:textId="34F026BB" w:rsidR="00A4572B" w:rsidRPr="00C01BC8" w:rsidRDefault="00220C04" w:rsidP="001219F7">
      <w:pPr>
        <w:spacing w:before="120" w:after="120" w:line="240" w:lineRule="auto"/>
        <w:jc w:val="both"/>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Öğrenci Mutlak Başarı Puanlarından Harf</w:t>
      </w:r>
      <w:r w:rsidR="00F80C4A" w:rsidRPr="00C01BC8">
        <w:rPr>
          <w:rFonts w:ascii="Times New Roman" w:eastAsia="Times New Roman" w:hAnsi="Times New Roman" w:cs="Times New Roman"/>
          <w:b/>
          <w:color w:val="auto"/>
          <w:sz w:val="24"/>
          <w:szCs w:val="24"/>
        </w:rPr>
        <w:t>li Başarı</w:t>
      </w:r>
      <w:r w:rsidRPr="00C01BC8">
        <w:rPr>
          <w:rFonts w:ascii="Times New Roman" w:eastAsia="Times New Roman" w:hAnsi="Times New Roman" w:cs="Times New Roman"/>
          <w:b/>
          <w:color w:val="auto"/>
          <w:sz w:val="24"/>
          <w:szCs w:val="24"/>
        </w:rPr>
        <w:t xml:space="preserve"> Notlarına Geçiş</w:t>
      </w:r>
    </w:p>
    <w:p w14:paraId="475FA877" w14:textId="0258799F" w:rsidR="00F17E6C" w:rsidRPr="00C01BC8" w:rsidRDefault="00026E54"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 xml:space="preserve">Madde </w:t>
      </w:r>
      <w:r w:rsidR="008C3025" w:rsidRPr="00C01BC8">
        <w:rPr>
          <w:rFonts w:ascii="Times New Roman" w:eastAsia="Times New Roman" w:hAnsi="Times New Roman" w:cs="Times New Roman"/>
          <w:b/>
          <w:color w:val="auto"/>
          <w:sz w:val="24"/>
          <w:szCs w:val="24"/>
        </w:rPr>
        <w:t>11</w:t>
      </w:r>
      <w:r w:rsidRPr="00C01BC8">
        <w:rPr>
          <w:rFonts w:ascii="Times New Roman" w:eastAsia="Times New Roman" w:hAnsi="Times New Roman" w:cs="Times New Roman"/>
          <w:b/>
          <w:color w:val="auto"/>
          <w:sz w:val="24"/>
          <w:szCs w:val="24"/>
        </w:rPr>
        <w:t xml:space="preserve"> </w:t>
      </w:r>
      <w:r w:rsidR="0026004F" w:rsidRPr="00C01BC8">
        <w:rPr>
          <w:rFonts w:ascii="Times New Roman" w:eastAsia="Times New Roman" w:hAnsi="Times New Roman" w:cs="Times New Roman"/>
          <w:b/>
          <w:color w:val="auto"/>
          <w:sz w:val="24"/>
          <w:szCs w:val="24"/>
        </w:rPr>
        <w:t>–</w:t>
      </w:r>
      <w:r w:rsidRPr="00C01BC8">
        <w:rPr>
          <w:rFonts w:ascii="Times New Roman" w:eastAsia="Times New Roman" w:hAnsi="Times New Roman" w:cs="Times New Roman"/>
          <w:b/>
          <w:color w:val="auto"/>
          <w:sz w:val="24"/>
          <w:szCs w:val="24"/>
        </w:rPr>
        <w:t xml:space="preserve"> </w:t>
      </w:r>
      <w:r w:rsidR="00F17E6C" w:rsidRPr="00C01BC8">
        <w:rPr>
          <w:rFonts w:ascii="Times New Roman" w:eastAsia="Times New Roman" w:hAnsi="Times New Roman" w:cs="Times New Roman"/>
          <w:b/>
          <w:color w:val="auto"/>
          <w:sz w:val="24"/>
          <w:szCs w:val="24"/>
        </w:rPr>
        <w:t xml:space="preserve">(1) </w:t>
      </w:r>
      <w:r w:rsidR="00F17E6C" w:rsidRPr="00C01BC8">
        <w:rPr>
          <w:rFonts w:ascii="Times New Roman" w:eastAsia="Times New Roman" w:hAnsi="Times New Roman" w:cs="Times New Roman"/>
          <w:color w:val="auto"/>
          <w:sz w:val="24"/>
          <w:szCs w:val="24"/>
        </w:rPr>
        <w:t xml:space="preserve">Bitirme </w:t>
      </w:r>
      <w:r w:rsidR="00D566DA" w:rsidRPr="00C01BC8">
        <w:rPr>
          <w:rFonts w:ascii="Times New Roman" w:eastAsia="Times New Roman" w:hAnsi="Times New Roman" w:cs="Times New Roman"/>
          <w:color w:val="auto"/>
          <w:sz w:val="24"/>
          <w:szCs w:val="24"/>
        </w:rPr>
        <w:t>Ödevi/</w:t>
      </w:r>
      <w:r w:rsidR="00F17E6C" w:rsidRPr="00C01BC8">
        <w:rPr>
          <w:rFonts w:ascii="Times New Roman" w:eastAsia="Times New Roman" w:hAnsi="Times New Roman" w:cs="Times New Roman"/>
          <w:color w:val="auto"/>
          <w:sz w:val="24"/>
          <w:szCs w:val="24"/>
        </w:rPr>
        <w:t>Çalışması, Tasarım</w:t>
      </w:r>
      <w:r w:rsidR="00D566DA" w:rsidRPr="00C01BC8">
        <w:rPr>
          <w:rFonts w:ascii="Times New Roman" w:eastAsia="Times New Roman" w:hAnsi="Times New Roman" w:cs="Times New Roman"/>
          <w:color w:val="auto"/>
          <w:sz w:val="24"/>
          <w:szCs w:val="24"/>
        </w:rPr>
        <w:t>/</w:t>
      </w:r>
      <w:r w:rsidR="00F17E6C" w:rsidRPr="00C01BC8">
        <w:rPr>
          <w:rFonts w:ascii="Times New Roman" w:eastAsia="Times New Roman" w:hAnsi="Times New Roman" w:cs="Times New Roman"/>
          <w:color w:val="auto"/>
          <w:sz w:val="24"/>
          <w:szCs w:val="24"/>
        </w:rPr>
        <w:t xml:space="preserve">Proje, Staj, İş </w:t>
      </w:r>
      <w:r w:rsidR="00D566DA" w:rsidRPr="00C01BC8">
        <w:rPr>
          <w:rFonts w:ascii="Times New Roman" w:eastAsia="Times New Roman" w:hAnsi="Times New Roman" w:cs="Times New Roman"/>
          <w:color w:val="auto"/>
          <w:sz w:val="24"/>
          <w:szCs w:val="24"/>
        </w:rPr>
        <w:t>Y</w:t>
      </w:r>
      <w:r w:rsidR="00F17E6C" w:rsidRPr="00C01BC8">
        <w:rPr>
          <w:rFonts w:ascii="Times New Roman" w:eastAsia="Times New Roman" w:hAnsi="Times New Roman" w:cs="Times New Roman"/>
          <w:color w:val="auto"/>
          <w:sz w:val="24"/>
          <w:szCs w:val="24"/>
        </w:rPr>
        <w:t xml:space="preserve">eri </w:t>
      </w:r>
      <w:r w:rsidR="00D566DA" w:rsidRPr="00C01BC8">
        <w:rPr>
          <w:rFonts w:ascii="Times New Roman" w:eastAsia="Times New Roman" w:hAnsi="Times New Roman" w:cs="Times New Roman"/>
          <w:color w:val="auto"/>
          <w:sz w:val="24"/>
          <w:szCs w:val="24"/>
        </w:rPr>
        <w:t>U</w:t>
      </w:r>
      <w:r w:rsidR="00F17E6C" w:rsidRPr="00C01BC8">
        <w:rPr>
          <w:rFonts w:ascii="Times New Roman" w:eastAsia="Times New Roman" w:hAnsi="Times New Roman" w:cs="Times New Roman"/>
          <w:color w:val="auto"/>
          <w:sz w:val="24"/>
          <w:szCs w:val="24"/>
        </w:rPr>
        <w:t xml:space="preserve">ygulamaları </w:t>
      </w:r>
      <w:r w:rsidR="00755697" w:rsidRPr="00C01BC8">
        <w:rPr>
          <w:rFonts w:ascii="Times New Roman" w:eastAsia="Times New Roman" w:hAnsi="Times New Roman" w:cs="Times New Roman"/>
          <w:color w:val="auto"/>
          <w:sz w:val="24"/>
          <w:szCs w:val="24"/>
        </w:rPr>
        <w:t xml:space="preserve">ve </w:t>
      </w:r>
      <w:r w:rsidR="00F17E6C" w:rsidRPr="00C01BC8">
        <w:rPr>
          <w:rFonts w:ascii="Times New Roman" w:eastAsia="Times New Roman" w:hAnsi="Times New Roman" w:cs="Times New Roman"/>
          <w:color w:val="auto"/>
          <w:sz w:val="24"/>
          <w:szCs w:val="24"/>
        </w:rPr>
        <w:t xml:space="preserve">Senatonun uygun göreceği </w:t>
      </w:r>
      <w:r w:rsidR="005C4F89" w:rsidRPr="00C01BC8">
        <w:rPr>
          <w:rFonts w:ascii="Times New Roman" w:eastAsia="Times New Roman" w:hAnsi="Times New Roman" w:cs="Times New Roman"/>
          <w:color w:val="auto"/>
          <w:sz w:val="24"/>
          <w:szCs w:val="24"/>
        </w:rPr>
        <w:t xml:space="preserve">diğer </w:t>
      </w:r>
      <w:r w:rsidR="00F17E6C" w:rsidRPr="00C01BC8">
        <w:rPr>
          <w:rFonts w:ascii="Times New Roman" w:eastAsia="Times New Roman" w:hAnsi="Times New Roman" w:cs="Times New Roman"/>
          <w:color w:val="auto"/>
          <w:sz w:val="24"/>
          <w:szCs w:val="24"/>
        </w:rPr>
        <w:t xml:space="preserve">derslerde </w:t>
      </w:r>
      <w:r w:rsidR="001B290F" w:rsidRPr="00C01BC8">
        <w:rPr>
          <w:rFonts w:ascii="Times New Roman" w:eastAsia="Times New Roman" w:hAnsi="Times New Roman" w:cs="Times New Roman"/>
          <w:color w:val="auto"/>
          <w:sz w:val="24"/>
          <w:szCs w:val="24"/>
        </w:rPr>
        <w:t xml:space="preserve">EBDS </w:t>
      </w:r>
      <w:r w:rsidR="00F17E6C" w:rsidRPr="00C01BC8">
        <w:rPr>
          <w:rFonts w:ascii="Times New Roman" w:eastAsia="Times New Roman" w:hAnsi="Times New Roman" w:cs="Times New Roman"/>
          <w:color w:val="auto"/>
          <w:sz w:val="24"/>
          <w:szCs w:val="24"/>
        </w:rPr>
        <w:t>kullanılmaz. Bu derslerde harf</w:t>
      </w:r>
      <w:r w:rsidR="00F80C4A" w:rsidRPr="00C01BC8">
        <w:rPr>
          <w:rFonts w:ascii="Times New Roman" w:eastAsia="Times New Roman" w:hAnsi="Times New Roman" w:cs="Times New Roman"/>
          <w:color w:val="auto"/>
          <w:sz w:val="24"/>
          <w:szCs w:val="24"/>
        </w:rPr>
        <w:t>li başarı</w:t>
      </w:r>
      <w:r w:rsidR="00F17E6C" w:rsidRPr="00C01BC8">
        <w:rPr>
          <w:rFonts w:ascii="Times New Roman" w:eastAsia="Times New Roman" w:hAnsi="Times New Roman" w:cs="Times New Roman"/>
          <w:color w:val="auto"/>
          <w:sz w:val="24"/>
          <w:szCs w:val="24"/>
        </w:rPr>
        <w:t xml:space="preserve"> notları </w:t>
      </w:r>
      <w:r w:rsidR="005C4F89" w:rsidRPr="00C01BC8">
        <w:rPr>
          <w:rFonts w:ascii="Times New Roman" w:eastAsia="Times New Roman" w:hAnsi="Times New Roman" w:cs="Times New Roman"/>
          <w:color w:val="auto"/>
          <w:sz w:val="24"/>
          <w:szCs w:val="24"/>
        </w:rPr>
        <w:t xml:space="preserve">öğrencilerin </w:t>
      </w:r>
      <w:proofErr w:type="spellStart"/>
      <w:r w:rsidR="005C4F89" w:rsidRPr="00C01BC8">
        <w:rPr>
          <w:rFonts w:ascii="Times New Roman" w:eastAsia="Times New Roman" w:hAnsi="Times New Roman" w:cs="Times New Roman"/>
          <w:color w:val="auto"/>
          <w:sz w:val="24"/>
          <w:szCs w:val="24"/>
        </w:rPr>
        <w:t>MBP’leri</w:t>
      </w:r>
      <w:proofErr w:type="spellEnd"/>
      <w:r w:rsidR="005C4F89" w:rsidRPr="00C01BC8">
        <w:rPr>
          <w:rFonts w:ascii="Times New Roman" w:eastAsia="Times New Roman" w:hAnsi="Times New Roman" w:cs="Times New Roman"/>
          <w:color w:val="auto"/>
          <w:sz w:val="24"/>
          <w:szCs w:val="24"/>
        </w:rPr>
        <w:t xml:space="preserve"> dikkate alınarak </w:t>
      </w:r>
      <w:r w:rsidR="00E77DC9" w:rsidRPr="00C01BC8">
        <w:rPr>
          <w:rFonts w:ascii="Times New Roman" w:eastAsia="Times New Roman" w:hAnsi="Times New Roman" w:cs="Times New Roman"/>
          <w:color w:val="auto"/>
          <w:sz w:val="24"/>
          <w:szCs w:val="24"/>
        </w:rPr>
        <w:t>bu Yönergenin 1</w:t>
      </w:r>
      <w:r w:rsidR="00A51876" w:rsidRPr="00C01BC8">
        <w:rPr>
          <w:rFonts w:ascii="Times New Roman" w:eastAsia="Times New Roman" w:hAnsi="Times New Roman" w:cs="Times New Roman"/>
          <w:color w:val="auto"/>
          <w:sz w:val="24"/>
          <w:szCs w:val="24"/>
        </w:rPr>
        <w:t>2</w:t>
      </w:r>
      <w:r w:rsidR="00E77DC9" w:rsidRPr="00C01BC8">
        <w:rPr>
          <w:rFonts w:ascii="Times New Roman" w:eastAsia="Times New Roman" w:hAnsi="Times New Roman" w:cs="Times New Roman"/>
          <w:color w:val="auto"/>
          <w:sz w:val="24"/>
          <w:szCs w:val="24"/>
        </w:rPr>
        <w:t xml:space="preserve"> inci maddesinin 1</w:t>
      </w:r>
      <w:r w:rsidR="00A51876" w:rsidRPr="00C01BC8">
        <w:rPr>
          <w:rFonts w:ascii="Times New Roman" w:eastAsia="Times New Roman" w:hAnsi="Times New Roman" w:cs="Times New Roman"/>
          <w:color w:val="auto"/>
          <w:sz w:val="24"/>
          <w:szCs w:val="24"/>
        </w:rPr>
        <w:t>1</w:t>
      </w:r>
      <w:r w:rsidR="00E77DC9" w:rsidRPr="00C01BC8">
        <w:rPr>
          <w:rFonts w:ascii="Times New Roman" w:eastAsia="Times New Roman" w:hAnsi="Times New Roman" w:cs="Times New Roman"/>
          <w:color w:val="auto"/>
          <w:sz w:val="24"/>
          <w:szCs w:val="24"/>
        </w:rPr>
        <w:t xml:space="preserve"> inci fıkrasında </w:t>
      </w:r>
      <w:r w:rsidR="00F17E6C" w:rsidRPr="00C01BC8">
        <w:rPr>
          <w:rFonts w:ascii="Times New Roman" w:eastAsia="Times New Roman" w:hAnsi="Times New Roman" w:cs="Times New Roman"/>
          <w:color w:val="auto"/>
          <w:sz w:val="24"/>
          <w:szCs w:val="24"/>
        </w:rPr>
        <w:t xml:space="preserve">verilen Tablo 1’e </w:t>
      </w:r>
      <w:r w:rsidR="004871C1" w:rsidRPr="00C01BC8">
        <w:rPr>
          <w:rFonts w:ascii="Times New Roman" w:eastAsia="Times New Roman" w:hAnsi="Times New Roman" w:cs="Times New Roman"/>
          <w:color w:val="auto"/>
          <w:sz w:val="24"/>
          <w:szCs w:val="24"/>
        </w:rPr>
        <w:t>göre verilir</w:t>
      </w:r>
      <w:r w:rsidR="00F17E6C" w:rsidRPr="00C01BC8">
        <w:rPr>
          <w:rFonts w:ascii="Times New Roman" w:eastAsia="Times New Roman" w:hAnsi="Times New Roman" w:cs="Times New Roman"/>
          <w:color w:val="auto"/>
          <w:sz w:val="24"/>
          <w:szCs w:val="24"/>
        </w:rPr>
        <w:t>.</w:t>
      </w:r>
    </w:p>
    <w:p w14:paraId="3BCEC6CE" w14:textId="07264211" w:rsidR="00EF2830" w:rsidRPr="00C01BC8" w:rsidRDefault="00EF2830"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 xml:space="preserve">(2) </w:t>
      </w:r>
      <w:r w:rsidRPr="00C01BC8">
        <w:rPr>
          <w:rFonts w:ascii="Times New Roman" w:eastAsia="Times New Roman" w:hAnsi="Times New Roman" w:cs="Times New Roman"/>
          <w:color w:val="auto"/>
          <w:sz w:val="24"/>
          <w:szCs w:val="24"/>
        </w:rPr>
        <w:t xml:space="preserve">Tüm gruptaki öğrenciler için </w:t>
      </w:r>
      <w:proofErr w:type="spellStart"/>
      <w:r w:rsidR="005C4F89" w:rsidRPr="00C01BC8">
        <w:rPr>
          <w:rFonts w:ascii="Times New Roman" w:eastAsia="Times New Roman" w:hAnsi="Times New Roman" w:cs="Times New Roman"/>
          <w:color w:val="auto"/>
          <w:sz w:val="24"/>
          <w:szCs w:val="24"/>
        </w:rPr>
        <w:t>MBP’ler</w:t>
      </w:r>
      <w:proofErr w:type="spellEnd"/>
      <w:r w:rsidR="005C4F89" w:rsidRPr="00C01BC8">
        <w:rPr>
          <w:rFonts w:ascii="Times New Roman" w:eastAsia="Times New Roman" w:hAnsi="Times New Roman" w:cs="Times New Roman"/>
          <w:color w:val="auto"/>
          <w:sz w:val="24"/>
          <w:szCs w:val="24"/>
        </w:rPr>
        <w:t xml:space="preserve"> </w:t>
      </w:r>
      <w:proofErr w:type="spellStart"/>
      <w:r w:rsidRPr="00C01BC8">
        <w:rPr>
          <w:rFonts w:ascii="Times New Roman" w:eastAsia="Times New Roman" w:hAnsi="Times New Roman" w:cs="Times New Roman"/>
          <w:color w:val="auto"/>
          <w:sz w:val="24"/>
          <w:szCs w:val="24"/>
        </w:rPr>
        <w:t>EBS’den</w:t>
      </w:r>
      <w:proofErr w:type="spellEnd"/>
      <w:r w:rsidRPr="00C01BC8">
        <w:rPr>
          <w:rFonts w:ascii="Times New Roman" w:eastAsia="Times New Roman" w:hAnsi="Times New Roman" w:cs="Times New Roman"/>
          <w:color w:val="auto"/>
          <w:sz w:val="24"/>
          <w:szCs w:val="24"/>
        </w:rPr>
        <w:t xml:space="preserve"> ilan edilmiş ölçme faaliyetleri ve bunlara ilişkin ağırlıklar kullanılarak hesaplanır.</w:t>
      </w:r>
    </w:p>
    <w:p w14:paraId="1D2DADA0" w14:textId="77777777" w:rsidR="007A1804" w:rsidRPr="00C01BC8" w:rsidRDefault="00E77DC9"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(3)</w:t>
      </w:r>
      <w:r w:rsidRPr="00C01BC8">
        <w:rPr>
          <w:rFonts w:ascii="Times New Roman" w:eastAsia="Times New Roman" w:hAnsi="Times New Roman" w:cs="Times New Roman"/>
          <w:color w:val="auto"/>
          <w:sz w:val="24"/>
          <w:szCs w:val="24"/>
        </w:rPr>
        <w:t xml:space="preserve"> Devam şartını sağlamadığı için nihai grupta olmayan tüm gruptaki öğrencilere bu Yönergenin 12 inci maddesinin 1</w:t>
      </w:r>
      <w:r w:rsidR="00A51876" w:rsidRPr="00C01BC8">
        <w:rPr>
          <w:rFonts w:ascii="Times New Roman" w:eastAsia="Times New Roman" w:hAnsi="Times New Roman" w:cs="Times New Roman"/>
          <w:color w:val="auto"/>
          <w:sz w:val="24"/>
          <w:szCs w:val="24"/>
        </w:rPr>
        <w:t>1</w:t>
      </w:r>
      <w:r w:rsidRPr="00C01BC8">
        <w:rPr>
          <w:rFonts w:ascii="Times New Roman" w:eastAsia="Times New Roman" w:hAnsi="Times New Roman" w:cs="Times New Roman"/>
          <w:color w:val="auto"/>
          <w:sz w:val="24"/>
          <w:szCs w:val="24"/>
        </w:rPr>
        <w:t xml:space="preserve"> inci fıkrasında verilen Tablo 1’e dayalı olarak DZ harf</w:t>
      </w:r>
      <w:r w:rsidR="00015DB0" w:rsidRPr="00C01BC8">
        <w:rPr>
          <w:rFonts w:ascii="Times New Roman" w:eastAsia="Times New Roman" w:hAnsi="Times New Roman" w:cs="Times New Roman"/>
          <w:color w:val="auto"/>
          <w:sz w:val="24"/>
          <w:szCs w:val="24"/>
        </w:rPr>
        <w:t>li başarı</w:t>
      </w:r>
      <w:r w:rsidRPr="00C01BC8">
        <w:rPr>
          <w:rFonts w:ascii="Times New Roman" w:eastAsia="Times New Roman" w:hAnsi="Times New Roman" w:cs="Times New Roman"/>
          <w:color w:val="auto"/>
          <w:sz w:val="24"/>
          <w:szCs w:val="24"/>
        </w:rPr>
        <w:t xml:space="preserve"> notu atanır.</w:t>
      </w:r>
    </w:p>
    <w:p w14:paraId="4E7B710C" w14:textId="7C6A90CA" w:rsidR="0026004F" w:rsidRPr="00C01BC8" w:rsidRDefault="0026004F"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w:t>
      </w:r>
      <w:r w:rsidR="00EF2830" w:rsidRPr="00C01BC8">
        <w:rPr>
          <w:rFonts w:ascii="Times New Roman" w:eastAsia="Times New Roman" w:hAnsi="Times New Roman" w:cs="Times New Roman"/>
          <w:b/>
          <w:color w:val="auto"/>
          <w:sz w:val="24"/>
          <w:szCs w:val="24"/>
        </w:rPr>
        <w:t>4</w:t>
      </w:r>
      <w:r w:rsidRPr="00C01BC8">
        <w:rPr>
          <w:rFonts w:ascii="Times New Roman" w:eastAsia="Times New Roman" w:hAnsi="Times New Roman" w:cs="Times New Roman"/>
          <w:b/>
          <w:color w:val="auto"/>
          <w:sz w:val="24"/>
          <w:szCs w:val="24"/>
        </w:rPr>
        <w:t>)</w:t>
      </w:r>
      <w:r w:rsidRPr="00C01BC8">
        <w:rPr>
          <w:rFonts w:ascii="Times New Roman" w:eastAsia="Times New Roman" w:hAnsi="Times New Roman" w:cs="Times New Roman"/>
          <w:color w:val="auto"/>
          <w:sz w:val="24"/>
          <w:szCs w:val="24"/>
        </w:rPr>
        <w:t xml:space="preserve"> </w:t>
      </w:r>
      <w:r w:rsidR="00274991" w:rsidRPr="00C01BC8">
        <w:rPr>
          <w:rFonts w:ascii="Times New Roman" w:eastAsia="Times New Roman" w:hAnsi="Times New Roman" w:cs="Times New Roman"/>
          <w:color w:val="auto"/>
          <w:sz w:val="24"/>
          <w:szCs w:val="24"/>
        </w:rPr>
        <w:t>Devam şartını sağlamış, fakat dönem sonu sınavına girmediği için n</w:t>
      </w:r>
      <w:r w:rsidRPr="00C01BC8">
        <w:rPr>
          <w:rFonts w:ascii="Times New Roman" w:eastAsia="Times New Roman" w:hAnsi="Times New Roman" w:cs="Times New Roman"/>
          <w:color w:val="auto"/>
          <w:sz w:val="24"/>
          <w:szCs w:val="24"/>
        </w:rPr>
        <w:t>ihai grupta olmay</w:t>
      </w:r>
      <w:r w:rsidR="00274991" w:rsidRPr="00C01BC8">
        <w:rPr>
          <w:rFonts w:ascii="Times New Roman" w:eastAsia="Times New Roman" w:hAnsi="Times New Roman" w:cs="Times New Roman"/>
          <w:color w:val="auto"/>
          <w:sz w:val="24"/>
          <w:szCs w:val="24"/>
        </w:rPr>
        <w:t>an</w:t>
      </w:r>
      <w:r w:rsidR="005F27D2" w:rsidRPr="00C01BC8">
        <w:rPr>
          <w:rFonts w:ascii="Times New Roman" w:eastAsia="Times New Roman" w:hAnsi="Times New Roman" w:cs="Times New Roman"/>
          <w:color w:val="auto"/>
          <w:sz w:val="24"/>
          <w:szCs w:val="24"/>
        </w:rPr>
        <w:t xml:space="preserve"> tüm gruptaki </w:t>
      </w:r>
      <w:r w:rsidRPr="00C01BC8">
        <w:rPr>
          <w:rFonts w:ascii="Times New Roman" w:eastAsia="Times New Roman" w:hAnsi="Times New Roman" w:cs="Times New Roman"/>
          <w:color w:val="auto"/>
          <w:sz w:val="24"/>
          <w:szCs w:val="24"/>
        </w:rPr>
        <w:t xml:space="preserve">öğrencilere </w:t>
      </w:r>
      <w:r w:rsidR="00274991" w:rsidRPr="00C01BC8">
        <w:rPr>
          <w:rFonts w:ascii="Times New Roman" w:eastAsia="Times New Roman" w:hAnsi="Times New Roman" w:cs="Times New Roman"/>
          <w:color w:val="auto"/>
          <w:sz w:val="24"/>
          <w:szCs w:val="24"/>
        </w:rPr>
        <w:t>bu Yönergenin 12 inci maddesinin 1</w:t>
      </w:r>
      <w:r w:rsidR="00A51876" w:rsidRPr="00C01BC8">
        <w:rPr>
          <w:rFonts w:ascii="Times New Roman" w:eastAsia="Times New Roman" w:hAnsi="Times New Roman" w:cs="Times New Roman"/>
          <w:color w:val="auto"/>
          <w:sz w:val="24"/>
          <w:szCs w:val="24"/>
        </w:rPr>
        <w:t>1</w:t>
      </w:r>
      <w:r w:rsidR="00274991" w:rsidRPr="00C01BC8">
        <w:rPr>
          <w:rFonts w:ascii="Times New Roman" w:eastAsia="Times New Roman" w:hAnsi="Times New Roman" w:cs="Times New Roman"/>
          <w:color w:val="auto"/>
          <w:sz w:val="24"/>
          <w:szCs w:val="24"/>
        </w:rPr>
        <w:t xml:space="preserve"> inci fıkrasında </w:t>
      </w:r>
      <w:r w:rsidRPr="00C01BC8">
        <w:rPr>
          <w:rFonts w:ascii="Times New Roman" w:eastAsia="Times New Roman" w:hAnsi="Times New Roman" w:cs="Times New Roman"/>
          <w:color w:val="auto"/>
          <w:sz w:val="24"/>
          <w:szCs w:val="24"/>
        </w:rPr>
        <w:t xml:space="preserve">verilen Tablo 1’e dayalı olarak </w:t>
      </w:r>
      <w:r w:rsidR="00EF2830" w:rsidRPr="00C01BC8">
        <w:rPr>
          <w:rFonts w:ascii="Times New Roman" w:eastAsia="Times New Roman" w:hAnsi="Times New Roman" w:cs="Times New Roman"/>
          <w:color w:val="auto"/>
          <w:sz w:val="24"/>
          <w:szCs w:val="24"/>
        </w:rPr>
        <w:t>GR</w:t>
      </w:r>
      <w:r w:rsidRPr="00C01BC8">
        <w:rPr>
          <w:rFonts w:ascii="Times New Roman" w:eastAsia="Times New Roman" w:hAnsi="Times New Roman" w:cs="Times New Roman"/>
          <w:color w:val="auto"/>
          <w:sz w:val="24"/>
          <w:szCs w:val="24"/>
        </w:rPr>
        <w:t xml:space="preserve"> harf</w:t>
      </w:r>
      <w:r w:rsidR="00015DB0" w:rsidRPr="00C01BC8">
        <w:rPr>
          <w:rFonts w:ascii="Times New Roman" w:eastAsia="Times New Roman" w:hAnsi="Times New Roman" w:cs="Times New Roman"/>
          <w:color w:val="auto"/>
          <w:sz w:val="24"/>
          <w:szCs w:val="24"/>
        </w:rPr>
        <w:t>li başarı</w:t>
      </w:r>
      <w:r w:rsidRPr="00C01BC8">
        <w:rPr>
          <w:rFonts w:ascii="Times New Roman" w:eastAsia="Times New Roman" w:hAnsi="Times New Roman" w:cs="Times New Roman"/>
          <w:color w:val="auto"/>
          <w:sz w:val="24"/>
          <w:szCs w:val="24"/>
        </w:rPr>
        <w:t xml:space="preserve"> notu atanır.</w:t>
      </w:r>
    </w:p>
    <w:p w14:paraId="0A856C32" w14:textId="77777777" w:rsidR="00C928B0" w:rsidRPr="00C01BC8" w:rsidRDefault="00CD2851"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(5</w:t>
      </w:r>
      <w:r w:rsidR="00274991" w:rsidRPr="00C01BC8">
        <w:rPr>
          <w:rFonts w:ascii="Times New Roman" w:eastAsia="Times New Roman" w:hAnsi="Times New Roman" w:cs="Times New Roman"/>
          <w:b/>
          <w:color w:val="auto"/>
          <w:sz w:val="24"/>
          <w:szCs w:val="24"/>
        </w:rPr>
        <w:t>)</w:t>
      </w:r>
      <w:r w:rsidR="0026004F" w:rsidRPr="00C01BC8">
        <w:rPr>
          <w:rFonts w:ascii="Times New Roman" w:eastAsia="Times New Roman" w:hAnsi="Times New Roman" w:cs="Times New Roman"/>
          <w:color w:val="auto"/>
          <w:sz w:val="24"/>
          <w:szCs w:val="24"/>
        </w:rPr>
        <w:t xml:space="preserve"> </w:t>
      </w:r>
      <w:r w:rsidR="00C928B0" w:rsidRPr="00C01BC8">
        <w:rPr>
          <w:rFonts w:ascii="Times New Roman" w:eastAsia="Times New Roman" w:hAnsi="Times New Roman" w:cs="Times New Roman"/>
          <w:color w:val="auto"/>
          <w:sz w:val="24"/>
          <w:szCs w:val="24"/>
        </w:rPr>
        <w:t xml:space="preserve">Nihai grupta olup, mutlak başarı puanı 40’ın altında kalan öğrencilere bu Yönergenin 12 inci maddesinin 11 inci fıkrasında verilen Tablo 1’e dayalı olarak FF harfli başarısız notu verilir. </w:t>
      </w:r>
    </w:p>
    <w:p w14:paraId="2AF0ADE2" w14:textId="3B946BC4" w:rsidR="00A4572B" w:rsidRPr="00C01BC8" w:rsidRDefault="00CD2851"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(6</w:t>
      </w:r>
      <w:r w:rsidR="007A1804" w:rsidRPr="00C01BC8">
        <w:rPr>
          <w:rFonts w:ascii="Times New Roman" w:eastAsia="Times New Roman" w:hAnsi="Times New Roman" w:cs="Times New Roman"/>
          <w:b/>
          <w:color w:val="auto"/>
          <w:sz w:val="24"/>
          <w:szCs w:val="24"/>
        </w:rPr>
        <w:t>)</w:t>
      </w:r>
      <w:r w:rsidR="00026E54" w:rsidRPr="00C01BC8">
        <w:rPr>
          <w:rFonts w:ascii="Times New Roman" w:eastAsia="Times New Roman" w:hAnsi="Times New Roman" w:cs="Times New Roman"/>
          <w:b/>
          <w:color w:val="auto"/>
          <w:sz w:val="24"/>
          <w:szCs w:val="24"/>
        </w:rPr>
        <w:t xml:space="preserve"> </w:t>
      </w:r>
      <w:r w:rsidR="00026E54" w:rsidRPr="00C01BC8">
        <w:rPr>
          <w:rFonts w:ascii="Times New Roman" w:eastAsia="Times New Roman" w:hAnsi="Times New Roman" w:cs="Times New Roman"/>
          <w:color w:val="auto"/>
          <w:sz w:val="24"/>
          <w:szCs w:val="24"/>
        </w:rPr>
        <w:t xml:space="preserve">Tek Ders Sınavlarında </w:t>
      </w:r>
      <w:r w:rsidR="001B290F" w:rsidRPr="00C01BC8">
        <w:rPr>
          <w:rFonts w:ascii="Times New Roman" w:eastAsia="Times New Roman" w:hAnsi="Times New Roman" w:cs="Times New Roman"/>
          <w:color w:val="auto"/>
          <w:sz w:val="24"/>
          <w:szCs w:val="24"/>
        </w:rPr>
        <w:t>EBDS</w:t>
      </w:r>
      <w:r w:rsidR="00026E54" w:rsidRPr="00C01BC8">
        <w:rPr>
          <w:rFonts w:ascii="Times New Roman" w:eastAsia="Times New Roman" w:hAnsi="Times New Roman" w:cs="Times New Roman"/>
          <w:color w:val="auto"/>
          <w:sz w:val="24"/>
          <w:szCs w:val="24"/>
        </w:rPr>
        <w:t xml:space="preserve"> kullanılmaz. Harf</w:t>
      </w:r>
      <w:r w:rsidR="00015DB0" w:rsidRPr="00C01BC8">
        <w:rPr>
          <w:rFonts w:ascii="Times New Roman" w:eastAsia="Times New Roman" w:hAnsi="Times New Roman" w:cs="Times New Roman"/>
          <w:color w:val="auto"/>
          <w:sz w:val="24"/>
          <w:szCs w:val="24"/>
        </w:rPr>
        <w:t>li başarı</w:t>
      </w:r>
      <w:r w:rsidR="00026E54" w:rsidRPr="00C01BC8">
        <w:rPr>
          <w:rFonts w:ascii="Times New Roman" w:eastAsia="Times New Roman" w:hAnsi="Times New Roman" w:cs="Times New Roman"/>
          <w:color w:val="auto"/>
          <w:sz w:val="24"/>
          <w:szCs w:val="24"/>
        </w:rPr>
        <w:t xml:space="preserve"> notları </w:t>
      </w:r>
      <w:r w:rsidR="00484DD2" w:rsidRPr="00C01BC8">
        <w:rPr>
          <w:rFonts w:ascii="Times New Roman" w:eastAsia="Times New Roman" w:hAnsi="Times New Roman" w:cs="Times New Roman"/>
          <w:color w:val="auto"/>
          <w:sz w:val="24"/>
          <w:szCs w:val="24"/>
        </w:rPr>
        <w:t xml:space="preserve">öğrencilerin </w:t>
      </w:r>
      <w:proofErr w:type="spellStart"/>
      <w:r w:rsidR="00484DD2" w:rsidRPr="00C01BC8">
        <w:rPr>
          <w:rFonts w:ascii="Times New Roman" w:eastAsia="Times New Roman" w:hAnsi="Times New Roman" w:cs="Times New Roman"/>
          <w:color w:val="auto"/>
          <w:sz w:val="24"/>
          <w:szCs w:val="24"/>
        </w:rPr>
        <w:t>MBP’leri</w:t>
      </w:r>
      <w:proofErr w:type="spellEnd"/>
      <w:r w:rsidR="00484DD2" w:rsidRPr="00C01BC8">
        <w:rPr>
          <w:rFonts w:ascii="Times New Roman" w:eastAsia="Times New Roman" w:hAnsi="Times New Roman" w:cs="Times New Roman"/>
          <w:color w:val="auto"/>
          <w:sz w:val="24"/>
          <w:szCs w:val="24"/>
        </w:rPr>
        <w:t xml:space="preserve"> dikkate alınarak </w:t>
      </w:r>
      <w:r w:rsidR="00E77DC9" w:rsidRPr="00C01BC8">
        <w:rPr>
          <w:rFonts w:ascii="Times New Roman" w:eastAsia="Times New Roman" w:hAnsi="Times New Roman" w:cs="Times New Roman"/>
          <w:color w:val="auto"/>
          <w:sz w:val="24"/>
          <w:szCs w:val="24"/>
        </w:rPr>
        <w:t>bu Yönergenin 12 inci maddesinin 1</w:t>
      </w:r>
      <w:r w:rsidR="00A51876" w:rsidRPr="00C01BC8">
        <w:rPr>
          <w:rFonts w:ascii="Times New Roman" w:eastAsia="Times New Roman" w:hAnsi="Times New Roman" w:cs="Times New Roman"/>
          <w:color w:val="auto"/>
          <w:sz w:val="24"/>
          <w:szCs w:val="24"/>
        </w:rPr>
        <w:t>1</w:t>
      </w:r>
      <w:r w:rsidR="00E77DC9" w:rsidRPr="00C01BC8">
        <w:rPr>
          <w:rFonts w:ascii="Times New Roman" w:eastAsia="Times New Roman" w:hAnsi="Times New Roman" w:cs="Times New Roman"/>
          <w:color w:val="auto"/>
          <w:sz w:val="24"/>
          <w:szCs w:val="24"/>
        </w:rPr>
        <w:t xml:space="preserve"> inci fıkrasında </w:t>
      </w:r>
      <w:r w:rsidR="00026E54" w:rsidRPr="00C01BC8">
        <w:rPr>
          <w:rFonts w:ascii="Times New Roman" w:eastAsia="Times New Roman" w:hAnsi="Times New Roman" w:cs="Times New Roman"/>
          <w:color w:val="auto"/>
          <w:sz w:val="24"/>
          <w:szCs w:val="24"/>
        </w:rPr>
        <w:t>verilen Tablo 1’e dayalı olarak elde edilir.</w:t>
      </w:r>
    </w:p>
    <w:p w14:paraId="6E4B8B18" w14:textId="470B2940" w:rsidR="00A4572B" w:rsidRPr="00C01BC8" w:rsidRDefault="00CD2851"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(7</w:t>
      </w:r>
      <w:r w:rsidR="001C4054" w:rsidRPr="00C01BC8">
        <w:rPr>
          <w:rFonts w:ascii="Times New Roman" w:eastAsia="Times New Roman" w:hAnsi="Times New Roman" w:cs="Times New Roman"/>
          <w:b/>
          <w:color w:val="auto"/>
          <w:sz w:val="24"/>
          <w:szCs w:val="24"/>
        </w:rPr>
        <w:t xml:space="preserve">) </w:t>
      </w:r>
      <w:r w:rsidR="00026E54" w:rsidRPr="00C01BC8">
        <w:rPr>
          <w:rFonts w:ascii="Times New Roman" w:eastAsia="Times New Roman" w:hAnsi="Times New Roman" w:cs="Times New Roman"/>
          <w:color w:val="auto"/>
          <w:sz w:val="24"/>
          <w:szCs w:val="24"/>
        </w:rPr>
        <w:t xml:space="preserve"> Muafiyet Sınavı ve Önceki Öğrenmelerin Tanınması Sınavlarının değerlendirmesinde </w:t>
      </w:r>
      <w:r w:rsidR="001B290F" w:rsidRPr="00C01BC8">
        <w:rPr>
          <w:rFonts w:ascii="Times New Roman" w:eastAsia="Times New Roman" w:hAnsi="Times New Roman" w:cs="Times New Roman"/>
          <w:color w:val="auto"/>
          <w:sz w:val="24"/>
          <w:szCs w:val="24"/>
        </w:rPr>
        <w:t>EBDS</w:t>
      </w:r>
      <w:r w:rsidR="00026E54" w:rsidRPr="00C01BC8">
        <w:rPr>
          <w:rFonts w:ascii="Times New Roman" w:eastAsia="Times New Roman" w:hAnsi="Times New Roman" w:cs="Times New Roman"/>
          <w:color w:val="auto"/>
          <w:sz w:val="24"/>
          <w:szCs w:val="24"/>
        </w:rPr>
        <w:t xml:space="preserve"> kullanılmaz. Değerlendirme “Önceki Öğrenmelerin Tanınması Senato </w:t>
      </w:r>
      <w:proofErr w:type="spellStart"/>
      <w:r w:rsidR="005F27D2" w:rsidRPr="00C01BC8">
        <w:rPr>
          <w:rFonts w:ascii="Times New Roman" w:eastAsia="Times New Roman" w:hAnsi="Times New Roman" w:cs="Times New Roman"/>
          <w:color w:val="auto"/>
          <w:sz w:val="24"/>
          <w:szCs w:val="24"/>
        </w:rPr>
        <w:t>Esasları</w:t>
      </w:r>
      <w:r w:rsidR="00380D44" w:rsidRPr="00C01BC8">
        <w:rPr>
          <w:rFonts w:ascii="Times New Roman" w:eastAsia="Times New Roman" w:hAnsi="Times New Roman" w:cs="Times New Roman"/>
          <w:color w:val="auto"/>
          <w:sz w:val="24"/>
          <w:szCs w:val="24"/>
        </w:rPr>
        <w:t>”</w:t>
      </w:r>
      <w:r w:rsidR="005F27D2" w:rsidRPr="00C01BC8">
        <w:rPr>
          <w:rFonts w:ascii="Times New Roman" w:eastAsia="Times New Roman" w:hAnsi="Times New Roman" w:cs="Times New Roman"/>
          <w:color w:val="auto"/>
          <w:sz w:val="24"/>
          <w:szCs w:val="24"/>
        </w:rPr>
        <w:t>nda</w:t>
      </w:r>
      <w:proofErr w:type="spellEnd"/>
      <w:r w:rsidR="00026E54" w:rsidRPr="00C01BC8">
        <w:rPr>
          <w:rFonts w:ascii="Times New Roman" w:eastAsia="Times New Roman" w:hAnsi="Times New Roman" w:cs="Times New Roman"/>
          <w:color w:val="auto"/>
          <w:sz w:val="24"/>
          <w:szCs w:val="24"/>
        </w:rPr>
        <w:t xml:space="preserve"> belirtildiği şekilde uygulanır.</w:t>
      </w:r>
    </w:p>
    <w:p w14:paraId="6324094F" w14:textId="62420AD2" w:rsidR="00B6038E" w:rsidRPr="00C01BC8" w:rsidRDefault="00CD2851" w:rsidP="001219F7">
      <w:pPr>
        <w:pStyle w:val="ListeParagraf"/>
        <w:spacing w:before="120" w:after="120" w:line="240" w:lineRule="auto"/>
        <w:ind w:left="0"/>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b/>
          <w:color w:val="auto"/>
          <w:sz w:val="24"/>
          <w:szCs w:val="24"/>
          <w:lang w:val="tr-TR"/>
        </w:rPr>
        <w:t>(8</w:t>
      </w:r>
      <w:r w:rsidR="007A1804" w:rsidRPr="00C01BC8">
        <w:rPr>
          <w:rFonts w:ascii="Times New Roman" w:eastAsia="Times New Roman" w:hAnsi="Times New Roman" w:cs="Times New Roman"/>
          <w:b/>
          <w:color w:val="auto"/>
          <w:sz w:val="24"/>
          <w:szCs w:val="24"/>
          <w:lang w:val="tr-TR"/>
        </w:rPr>
        <w:t>)</w:t>
      </w:r>
      <w:r w:rsidR="00C0270F" w:rsidRPr="00C01BC8">
        <w:rPr>
          <w:rFonts w:ascii="Times New Roman" w:eastAsia="Times New Roman" w:hAnsi="Times New Roman" w:cs="Times New Roman"/>
          <w:b/>
          <w:color w:val="auto"/>
          <w:sz w:val="24"/>
          <w:szCs w:val="24"/>
          <w:lang w:val="tr-TR"/>
        </w:rPr>
        <w:t xml:space="preserve"> </w:t>
      </w:r>
      <w:r w:rsidR="00B6038E" w:rsidRPr="00C01BC8">
        <w:rPr>
          <w:rFonts w:ascii="Times New Roman" w:eastAsia="Times New Roman" w:hAnsi="Times New Roman" w:cs="Times New Roman"/>
          <w:color w:val="auto"/>
          <w:sz w:val="24"/>
          <w:szCs w:val="24"/>
        </w:rPr>
        <w:t xml:space="preserve">İlgili dersin koordinatörü tarafından belirlenen </w:t>
      </w:r>
      <w:r w:rsidR="00B6038E" w:rsidRPr="00C01BC8">
        <w:rPr>
          <w:rFonts w:ascii="Times New Roman" w:eastAsia="Times New Roman" w:hAnsi="Times New Roman" w:cs="Times New Roman"/>
          <w:color w:val="auto"/>
          <w:position w:val="-12"/>
          <w:sz w:val="24"/>
          <w:szCs w:val="24"/>
          <w:lang w:val="tr-TR"/>
        </w:rPr>
        <w:object w:dxaOrig="520" w:dyaOrig="380" w14:anchorId="0954D8EA">
          <v:shape id="_x0000_i1027" type="#_x0000_t75" style="width:27pt;height:18pt" o:ole="">
            <v:imagedata r:id="rId10" o:title=""/>
          </v:shape>
          <o:OLEObject Type="Embed" ProgID="Equation.DSMT4" ShapeID="_x0000_i1027" DrawAspect="Content" ObjectID="_1756240494" r:id="rId12"/>
        </w:object>
      </w:r>
      <w:r w:rsidR="00B6038E" w:rsidRPr="00C01BC8">
        <w:rPr>
          <w:rFonts w:ascii="Times New Roman" w:eastAsia="Times New Roman" w:hAnsi="Times New Roman" w:cs="Times New Roman"/>
          <w:color w:val="auto"/>
          <w:sz w:val="24"/>
          <w:szCs w:val="24"/>
          <w:lang w:val="tr-TR"/>
        </w:rPr>
        <w:t xml:space="preserve"> değeri </w:t>
      </w:r>
      <w:r w:rsidR="00B6038E" w:rsidRPr="00C01BC8">
        <w:rPr>
          <w:rFonts w:ascii="Times New Roman" w:eastAsia="Times New Roman" w:hAnsi="Times New Roman" w:cs="Times New Roman"/>
          <w:color w:val="auto"/>
          <w:position w:val="-12"/>
          <w:sz w:val="24"/>
          <w:szCs w:val="24"/>
          <w:lang w:val="tr-TR"/>
        </w:rPr>
        <w:object w:dxaOrig="520" w:dyaOrig="360" w14:anchorId="17122F4D">
          <v:shape id="_x0000_i1028" type="#_x0000_t75" style="width:27pt;height:18pt" o:ole="">
            <v:imagedata r:id="rId13" o:title=""/>
          </v:shape>
          <o:OLEObject Type="Embed" ProgID="Equation.DSMT4" ShapeID="_x0000_i1028" DrawAspect="Content" ObjectID="_1756240495" r:id="rId14"/>
        </w:object>
      </w:r>
      <w:r w:rsidR="00B6038E" w:rsidRPr="00C01BC8">
        <w:rPr>
          <w:rFonts w:ascii="Times New Roman" w:eastAsia="Times New Roman" w:hAnsi="Times New Roman" w:cs="Times New Roman"/>
          <w:color w:val="auto"/>
          <w:sz w:val="24"/>
          <w:szCs w:val="24"/>
          <w:lang w:val="tr-TR"/>
        </w:rPr>
        <w:t xml:space="preserve"> değerinden daha küçük olarak belirlenemez.</w:t>
      </w:r>
    </w:p>
    <w:p w14:paraId="6D7214A6" w14:textId="00FC8907" w:rsidR="00C928B0" w:rsidRPr="00C01BC8" w:rsidRDefault="00C928B0" w:rsidP="001219F7">
      <w:pPr>
        <w:pStyle w:val="ListeParagraf"/>
        <w:spacing w:before="120" w:after="120" w:line="240" w:lineRule="auto"/>
        <w:ind w:left="0"/>
        <w:jc w:val="both"/>
        <w:rPr>
          <w:rFonts w:ascii="Times New Roman" w:eastAsia="Times New Roman" w:hAnsi="Times New Roman" w:cs="Times New Roman"/>
          <w:color w:val="auto"/>
          <w:sz w:val="24"/>
          <w:szCs w:val="24"/>
        </w:rPr>
      </w:pPr>
      <w:r w:rsidRPr="00C01BC8">
        <w:rPr>
          <w:b/>
          <w:color w:val="auto"/>
        </w:rPr>
        <w:t>(</w:t>
      </w:r>
      <w:r w:rsidRPr="00C01BC8">
        <w:rPr>
          <w:rFonts w:ascii="Times New Roman" w:eastAsia="Times New Roman" w:hAnsi="Times New Roman" w:cs="Times New Roman"/>
          <w:b/>
          <w:color w:val="auto"/>
          <w:sz w:val="24"/>
          <w:szCs w:val="24"/>
        </w:rPr>
        <w:t>9)</w:t>
      </w:r>
      <w:r w:rsidRPr="00C01BC8">
        <w:rPr>
          <w:rFonts w:ascii="Times New Roman" w:eastAsia="Times New Roman" w:hAnsi="Times New Roman" w:cs="Times New Roman"/>
          <w:color w:val="auto"/>
          <w:sz w:val="24"/>
          <w:szCs w:val="24"/>
        </w:rPr>
        <w:t xml:space="preserve"> Nihai gruptaki öğrenci sayısı n&lt; 10 olması durumunda harfli başarı notları Madde 12 - (11)’de verilen Tablo 1’e dayalı olarak mutlak elde edilir. Ders koordinatörü gerekli gördüğü takdirde bağıl değerlendirme yapabilir.</w:t>
      </w:r>
    </w:p>
    <w:p w14:paraId="4CCA535C" w14:textId="77777777" w:rsidR="00303517" w:rsidRPr="00C01BC8" w:rsidRDefault="00303517" w:rsidP="001219F7">
      <w:pPr>
        <w:pStyle w:val="ListeParagraf"/>
        <w:spacing w:before="120" w:after="120" w:line="240" w:lineRule="auto"/>
        <w:ind w:left="0"/>
        <w:jc w:val="both"/>
        <w:rPr>
          <w:rFonts w:ascii="Times New Roman" w:eastAsia="Times New Roman" w:hAnsi="Times New Roman" w:cs="Times New Roman"/>
          <w:color w:val="auto"/>
          <w:sz w:val="24"/>
          <w:szCs w:val="24"/>
        </w:rPr>
      </w:pPr>
    </w:p>
    <w:p w14:paraId="4845E87E" w14:textId="77777777" w:rsidR="00A4572B" w:rsidRPr="00C01BC8" w:rsidRDefault="00220C04" w:rsidP="001219F7">
      <w:pPr>
        <w:spacing w:before="120" w:after="120" w:line="240" w:lineRule="auto"/>
        <w:jc w:val="both"/>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 xml:space="preserve">Esnek </w:t>
      </w:r>
      <w:r w:rsidR="005F27D2" w:rsidRPr="00C01BC8">
        <w:rPr>
          <w:rFonts w:ascii="Times New Roman" w:eastAsia="Times New Roman" w:hAnsi="Times New Roman" w:cs="Times New Roman"/>
          <w:b/>
          <w:color w:val="auto"/>
          <w:sz w:val="24"/>
          <w:szCs w:val="24"/>
        </w:rPr>
        <w:t xml:space="preserve">Bağıl </w:t>
      </w:r>
      <w:r w:rsidR="00026E54" w:rsidRPr="00C01BC8">
        <w:rPr>
          <w:rFonts w:ascii="Times New Roman" w:eastAsia="Times New Roman" w:hAnsi="Times New Roman" w:cs="Times New Roman"/>
          <w:b/>
          <w:color w:val="auto"/>
          <w:sz w:val="24"/>
          <w:szCs w:val="24"/>
        </w:rPr>
        <w:t>Değerlendirme Sisteminin Uygulanma Adımları</w:t>
      </w:r>
    </w:p>
    <w:p w14:paraId="3CF4FBD2" w14:textId="04D5A8B9" w:rsidR="006C164C" w:rsidRPr="00C01BC8" w:rsidRDefault="00177655" w:rsidP="001219F7">
      <w:pPr>
        <w:spacing w:before="120" w:after="120" w:line="240" w:lineRule="auto"/>
        <w:jc w:val="both"/>
        <w:rPr>
          <w:rFonts w:ascii="Times New Roman" w:eastAsia="Times New Roman" w:hAnsi="Times New Roman" w:cs="Times New Roman"/>
          <w:strike/>
          <w:color w:val="auto"/>
          <w:sz w:val="24"/>
          <w:szCs w:val="24"/>
        </w:rPr>
      </w:pPr>
      <w:r w:rsidRPr="00C01BC8">
        <w:rPr>
          <w:rFonts w:ascii="Times New Roman" w:eastAsia="Times New Roman" w:hAnsi="Times New Roman" w:cs="Times New Roman"/>
          <w:b/>
          <w:color w:val="auto"/>
          <w:sz w:val="24"/>
          <w:szCs w:val="24"/>
        </w:rPr>
        <w:t>Madde 12 – (1)</w:t>
      </w:r>
      <w:r w:rsidR="00026E54" w:rsidRPr="00C01BC8">
        <w:rPr>
          <w:rFonts w:ascii="Times New Roman" w:eastAsia="Times New Roman" w:hAnsi="Times New Roman" w:cs="Times New Roman"/>
          <w:color w:val="auto"/>
          <w:sz w:val="24"/>
          <w:szCs w:val="24"/>
        </w:rPr>
        <w:t xml:space="preserve"> </w:t>
      </w:r>
      <w:r w:rsidR="00484DD2" w:rsidRPr="00C01BC8">
        <w:rPr>
          <w:rFonts w:ascii="Times New Roman" w:eastAsia="Times New Roman" w:hAnsi="Times New Roman" w:cs="Times New Roman"/>
          <w:color w:val="auto"/>
          <w:sz w:val="24"/>
          <w:szCs w:val="24"/>
        </w:rPr>
        <w:t xml:space="preserve">Tüm grubu oluşturan öğrenciler ve bu grubun öğrenci sayısı </w:t>
      </w:r>
      <w:r w:rsidR="003B06BD" w:rsidRPr="00C01BC8">
        <w:rPr>
          <w:rFonts w:ascii="Times New Roman" w:eastAsia="Times New Roman" w:hAnsi="Times New Roman" w:cs="Times New Roman"/>
          <w:color w:val="auto"/>
          <w:sz w:val="24"/>
          <w:szCs w:val="24"/>
        </w:rPr>
        <w:t>(</w:t>
      </w:r>
      <w:r w:rsidR="00380D44" w:rsidRPr="00C01BC8">
        <w:rPr>
          <w:rFonts w:ascii="Times New Roman" w:eastAsia="Times New Roman" w:hAnsi="Times New Roman" w:cs="Times New Roman"/>
          <w:i/>
          <w:color w:val="auto"/>
          <w:sz w:val="24"/>
          <w:szCs w:val="24"/>
        </w:rPr>
        <w:t>N</w:t>
      </w:r>
      <w:r w:rsidR="003B06BD" w:rsidRPr="00C01BC8">
        <w:rPr>
          <w:rFonts w:ascii="Times New Roman" w:eastAsia="Times New Roman" w:hAnsi="Times New Roman" w:cs="Times New Roman"/>
          <w:i/>
          <w:color w:val="auto"/>
          <w:sz w:val="24"/>
          <w:szCs w:val="24"/>
        </w:rPr>
        <w:t>)</w:t>
      </w:r>
      <w:r w:rsidR="00380D44" w:rsidRPr="00C01BC8">
        <w:rPr>
          <w:rFonts w:ascii="Times New Roman" w:eastAsia="Times New Roman" w:hAnsi="Times New Roman" w:cs="Times New Roman"/>
          <w:color w:val="auto"/>
          <w:sz w:val="24"/>
          <w:szCs w:val="24"/>
        </w:rPr>
        <w:t xml:space="preserve"> </w:t>
      </w:r>
      <w:r w:rsidR="00484DD2" w:rsidRPr="00C01BC8">
        <w:rPr>
          <w:rFonts w:ascii="Times New Roman" w:eastAsia="Times New Roman" w:hAnsi="Times New Roman" w:cs="Times New Roman"/>
          <w:color w:val="auto"/>
          <w:sz w:val="24"/>
          <w:szCs w:val="24"/>
        </w:rPr>
        <w:t xml:space="preserve">belirlenir. </w:t>
      </w:r>
    </w:p>
    <w:p w14:paraId="1D6D7D29" w14:textId="13B6767C" w:rsidR="006C164C" w:rsidRPr="00C01BC8" w:rsidRDefault="00026E54"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 xml:space="preserve">(2) </w:t>
      </w:r>
      <w:proofErr w:type="spellStart"/>
      <w:r w:rsidRPr="00C01BC8">
        <w:rPr>
          <w:rFonts w:ascii="Times New Roman" w:eastAsia="Times New Roman" w:hAnsi="Times New Roman" w:cs="Times New Roman"/>
          <w:color w:val="auto"/>
          <w:sz w:val="24"/>
          <w:szCs w:val="24"/>
        </w:rPr>
        <w:t>EBS’den</w:t>
      </w:r>
      <w:proofErr w:type="spellEnd"/>
      <w:r w:rsidRPr="00C01BC8">
        <w:rPr>
          <w:rFonts w:ascii="Times New Roman" w:eastAsia="Times New Roman" w:hAnsi="Times New Roman" w:cs="Times New Roman"/>
          <w:color w:val="auto"/>
          <w:sz w:val="24"/>
          <w:szCs w:val="24"/>
        </w:rPr>
        <w:t xml:space="preserve"> ilan edilmiş ölçme faaliyetleri ve bunlara ilişkin ağırlıklar kullanılarak </w:t>
      </w:r>
      <w:r w:rsidR="00CA2E85" w:rsidRPr="00C01BC8">
        <w:rPr>
          <w:rFonts w:ascii="Times New Roman" w:eastAsia="Times New Roman" w:hAnsi="Times New Roman" w:cs="Times New Roman"/>
          <w:color w:val="auto"/>
          <w:sz w:val="24"/>
          <w:szCs w:val="24"/>
        </w:rPr>
        <w:t xml:space="preserve">tüm gruptaki </w:t>
      </w:r>
      <w:r w:rsidRPr="00C01BC8">
        <w:rPr>
          <w:rFonts w:ascii="Times New Roman" w:eastAsia="Times New Roman" w:hAnsi="Times New Roman" w:cs="Times New Roman"/>
          <w:color w:val="auto"/>
          <w:sz w:val="24"/>
          <w:szCs w:val="24"/>
        </w:rPr>
        <w:t>öğrenciler</w:t>
      </w:r>
      <w:r w:rsidR="00CA2E85" w:rsidRPr="00C01BC8">
        <w:rPr>
          <w:rFonts w:ascii="Times New Roman" w:eastAsia="Times New Roman" w:hAnsi="Times New Roman" w:cs="Times New Roman"/>
          <w:color w:val="auto"/>
          <w:sz w:val="24"/>
          <w:szCs w:val="24"/>
        </w:rPr>
        <w:t xml:space="preserve"> için</w:t>
      </w:r>
      <w:r w:rsidR="00484DD2" w:rsidRPr="00C01BC8">
        <w:rPr>
          <w:rFonts w:ascii="Times New Roman" w:eastAsia="Times New Roman" w:hAnsi="Times New Roman" w:cs="Times New Roman"/>
          <w:color w:val="auto"/>
          <w:sz w:val="24"/>
          <w:szCs w:val="24"/>
        </w:rPr>
        <w:t xml:space="preserve"> mutlak başarı puanları (</w:t>
      </w:r>
      <w:r w:rsidR="0077630A" w:rsidRPr="00C01BC8">
        <w:rPr>
          <w:rFonts w:ascii="Times New Roman" w:eastAsia="Times New Roman" w:hAnsi="Times New Roman" w:cs="Times New Roman"/>
          <w:color w:val="auto"/>
          <w:sz w:val="24"/>
          <w:szCs w:val="24"/>
        </w:rPr>
        <w:t xml:space="preserve"> </w:t>
      </w:r>
      <w:proofErr w:type="spellStart"/>
      <w:r w:rsidR="00201986" w:rsidRPr="00C01BC8">
        <w:rPr>
          <w:rFonts w:ascii="Times New Roman" w:eastAsia="Times New Roman" w:hAnsi="Times New Roman" w:cs="Times New Roman"/>
          <w:i/>
          <w:color w:val="auto"/>
          <w:sz w:val="24"/>
          <w:szCs w:val="24"/>
        </w:rPr>
        <w:t>X</w:t>
      </w:r>
      <w:r w:rsidR="00201986" w:rsidRPr="00C01BC8">
        <w:rPr>
          <w:rFonts w:ascii="Times New Roman" w:eastAsia="Times New Roman" w:hAnsi="Times New Roman" w:cs="Times New Roman"/>
          <w:b/>
          <w:i/>
          <w:color w:val="auto"/>
          <w:sz w:val="24"/>
          <w:szCs w:val="24"/>
          <w:vertAlign w:val="subscript"/>
        </w:rPr>
        <w:t>i</w:t>
      </w:r>
      <w:proofErr w:type="spellEnd"/>
      <w:r w:rsidR="00201986" w:rsidRPr="00C01BC8">
        <w:rPr>
          <w:rFonts w:ascii="Times New Roman" w:eastAsia="Times New Roman" w:hAnsi="Times New Roman" w:cs="Times New Roman"/>
          <w:color w:val="auto"/>
          <w:sz w:val="24"/>
          <w:szCs w:val="24"/>
        </w:rPr>
        <w:t xml:space="preserve"> </w:t>
      </w:r>
      <w:r w:rsidR="00484DD2" w:rsidRPr="00C01BC8">
        <w:rPr>
          <w:rFonts w:ascii="Times New Roman" w:eastAsia="Times New Roman" w:hAnsi="Times New Roman" w:cs="Times New Roman"/>
          <w:color w:val="auto"/>
          <w:sz w:val="24"/>
          <w:szCs w:val="24"/>
        </w:rPr>
        <w:t xml:space="preserve">) </w:t>
      </w:r>
      <w:r w:rsidRPr="00C01BC8">
        <w:rPr>
          <w:rFonts w:ascii="Times New Roman" w:eastAsia="Times New Roman" w:hAnsi="Times New Roman" w:cs="Times New Roman"/>
          <w:color w:val="auto"/>
          <w:sz w:val="24"/>
          <w:szCs w:val="24"/>
        </w:rPr>
        <w:t>hesaplanır.</w:t>
      </w:r>
    </w:p>
    <w:p w14:paraId="4E470300" w14:textId="08BB946F" w:rsidR="00380D44" w:rsidRPr="00C01BC8" w:rsidRDefault="00380D44"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 xml:space="preserve">(3) </w:t>
      </w:r>
      <w:r w:rsidRPr="00C01BC8">
        <w:rPr>
          <w:rFonts w:ascii="Times New Roman" w:eastAsia="Times New Roman" w:hAnsi="Times New Roman" w:cs="Times New Roman"/>
          <w:color w:val="auto"/>
          <w:sz w:val="24"/>
          <w:szCs w:val="24"/>
        </w:rPr>
        <w:t xml:space="preserve">Aritmetik işlemlerde yuvarlama yapılmaz, </w:t>
      </w:r>
      <w:r w:rsidR="0030467E" w:rsidRPr="00C01BC8">
        <w:rPr>
          <w:rFonts w:ascii="Times New Roman" w:eastAsia="Times New Roman" w:hAnsi="Times New Roman" w:cs="Times New Roman"/>
          <w:color w:val="auto"/>
          <w:sz w:val="24"/>
          <w:szCs w:val="24"/>
        </w:rPr>
        <w:t xml:space="preserve">ancak </w:t>
      </w:r>
      <w:r w:rsidRPr="00C01BC8">
        <w:rPr>
          <w:rFonts w:ascii="Times New Roman" w:eastAsia="Times New Roman" w:hAnsi="Times New Roman" w:cs="Times New Roman"/>
          <w:color w:val="auto"/>
          <w:sz w:val="24"/>
          <w:szCs w:val="24"/>
        </w:rPr>
        <w:t xml:space="preserve">hesap sonucu gösterilirken virgülden sonra iki haneye yuvarlanarak gösterilir. </w:t>
      </w:r>
      <w:r w:rsidR="0030467E" w:rsidRPr="00C01BC8">
        <w:rPr>
          <w:rFonts w:ascii="Times New Roman" w:eastAsia="Times New Roman" w:hAnsi="Times New Roman" w:cs="Times New Roman"/>
          <w:color w:val="auto"/>
          <w:sz w:val="24"/>
          <w:szCs w:val="24"/>
        </w:rPr>
        <w:t xml:space="preserve">Harfli başarı notuna dönüştürme işlemi bu iki haneli gösterime göre yapılır. </w:t>
      </w:r>
      <w:r w:rsidRPr="00C01BC8">
        <w:rPr>
          <w:rFonts w:ascii="Times New Roman" w:eastAsia="Times New Roman" w:hAnsi="Times New Roman" w:cs="Times New Roman"/>
          <w:color w:val="auto"/>
          <w:sz w:val="24"/>
          <w:szCs w:val="24"/>
        </w:rPr>
        <w:t>Bu</w:t>
      </w:r>
      <w:r w:rsidR="0030467E" w:rsidRPr="00C01BC8">
        <w:rPr>
          <w:rFonts w:ascii="Times New Roman" w:eastAsia="Times New Roman" w:hAnsi="Times New Roman" w:cs="Times New Roman"/>
          <w:color w:val="auto"/>
          <w:sz w:val="24"/>
          <w:szCs w:val="24"/>
        </w:rPr>
        <w:t>rada</w:t>
      </w:r>
      <w:r w:rsidRPr="00C01BC8">
        <w:rPr>
          <w:rFonts w:ascii="Times New Roman" w:eastAsia="Times New Roman" w:hAnsi="Times New Roman" w:cs="Times New Roman"/>
          <w:color w:val="auto"/>
          <w:sz w:val="24"/>
          <w:szCs w:val="24"/>
        </w:rPr>
        <w:t xml:space="preserve"> yuvarlama işlemi</w:t>
      </w:r>
      <w:r w:rsidR="0030467E" w:rsidRPr="00C01BC8">
        <w:rPr>
          <w:rFonts w:ascii="Times New Roman" w:eastAsia="Times New Roman" w:hAnsi="Times New Roman" w:cs="Times New Roman"/>
          <w:color w:val="auto"/>
          <w:sz w:val="24"/>
          <w:szCs w:val="24"/>
        </w:rPr>
        <w:t xml:space="preserve"> şöyle yapılır: V</w:t>
      </w:r>
      <w:r w:rsidRPr="00C01BC8">
        <w:rPr>
          <w:rFonts w:ascii="Times New Roman" w:eastAsia="Times New Roman" w:hAnsi="Times New Roman" w:cs="Times New Roman"/>
          <w:color w:val="auto"/>
          <w:sz w:val="24"/>
          <w:szCs w:val="24"/>
        </w:rPr>
        <w:t>irgülden sonraki üçüncü hane dikkate alınır</w:t>
      </w:r>
      <w:r w:rsidR="0030467E" w:rsidRPr="00C01BC8">
        <w:rPr>
          <w:rFonts w:ascii="Times New Roman" w:eastAsia="Times New Roman" w:hAnsi="Times New Roman" w:cs="Times New Roman"/>
          <w:color w:val="auto"/>
          <w:sz w:val="24"/>
          <w:szCs w:val="24"/>
        </w:rPr>
        <w:t>;</w:t>
      </w:r>
      <w:r w:rsidRPr="00C01BC8">
        <w:rPr>
          <w:rFonts w:ascii="Times New Roman" w:eastAsia="Times New Roman" w:hAnsi="Times New Roman" w:cs="Times New Roman"/>
          <w:color w:val="auto"/>
          <w:sz w:val="24"/>
          <w:szCs w:val="24"/>
        </w:rPr>
        <w:t xml:space="preserve"> </w:t>
      </w:r>
      <w:r w:rsidR="0030467E" w:rsidRPr="00C01BC8">
        <w:rPr>
          <w:rFonts w:ascii="Times New Roman" w:eastAsia="Times New Roman" w:hAnsi="Times New Roman" w:cs="Times New Roman"/>
          <w:color w:val="auto"/>
          <w:sz w:val="24"/>
          <w:szCs w:val="24"/>
        </w:rPr>
        <w:t xml:space="preserve">üçüncü hane </w:t>
      </w:r>
      <w:r w:rsidRPr="00C01BC8">
        <w:rPr>
          <w:rFonts w:ascii="Times New Roman" w:eastAsia="Times New Roman" w:hAnsi="Times New Roman" w:cs="Times New Roman"/>
          <w:color w:val="auto"/>
          <w:sz w:val="24"/>
          <w:szCs w:val="24"/>
        </w:rPr>
        <w:t xml:space="preserve">beşten küçükse </w:t>
      </w:r>
      <w:r w:rsidR="0030467E" w:rsidRPr="00C01BC8">
        <w:rPr>
          <w:rFonts w:ascii="Times New Roman" w:eastAsia="Times New Roman" w:hAnsi="Times New Roman" w:cs="Times New Roman"/>
          <w:color w:val="auto"/>
          <w:sz w:val="24"/>
          <w:szCs w:val="24"/>
        </w:rPr>
        <w:t xml:space="preserve">ikinci haneye dokunulmaz, üçüncü hane </w:t>
      </w:r>
      <w:r w:rsidRPr="00C01BC8">
        <w:rPr>
          <w:rFonts w:ascii="Times New Roman" w:eastAsia="Times New Roman" w:hAnsi="Times New Roman" w:cs="Times New Roman"/>
          <w:color w:val="auto"/>
          <w:sz w:val="24"/>
          <w:szCs w:val="24"/>
        </w:rPr>
        <w:t>beş veya beşten büyükse ikinci hane bir artır</w:t>
      </w:r>
      <w:r w:rsidR="0030467E" w:rsidRPr="00C01BC8">
        <w:rPr>
          <w:rFonts w:ascii="Times New Roman" w:eastAsia="Times New Roman" w:hAnsi="Times New Roman" w:cs="Times New Roman"/>
          <w:color w:val="auto"/>
          <w:sz w:val="24"/>
          <w:szCs w:val="24"/>
        </w:rPr>
        <w:t>ılır</w:t>
      </w:r>
      <w:r w:rsidRPr="00C01BC8">
        <w:rPr>
          <w:rFonts w:ascii="Times New Roman" w:eastAsia="Times New Roman" w:hAnsi="Times New Roman" w:cs="Times New Roman"/>
          <w:color w:val="auto"/>
          <w:sz w:val="24"/>
          <w:szCs w:val="24"/>
        </w:rPr>
        <w:t>.</w:t>
      </w:r>
    </w:p>
    <w:p w14:paraId="03B7D51F" w14:textId="77777777" w:rsidR="00B90821" w:rsidRPr="00C01BC8" w:rsidRDefault="00303517" w:rsidP="001219F7">
      <w:pPr>
        <w:spacing w:before="120" w:after="120" w:line="240" w:lineRule="auto"/>
        <w:jc w:val="both"/>
        <w:rPr>
          <w:color w:val="auto"/>
        </w:rPr>
      </w:pPr>
      <w:r w:rsidRPr="00C01BC8">
        <w:rPr>
          <w:rFonts w:ascii="Times New Roman" w:eastAsia="Times New Roman" w:hAnsi="Times New Roman" w:cs="Times New Roman"/>
          <w:b/>
          <w:color w:val="auto"/>
          <w:sz w:val="24"/>
          <w:szCs w:val="24"/>
        </w:rPr>
        <w:t xml:space="preserve"> </w:t>
      </w:r>
      <w:r w:rsidR="00026E54" w:rsidRPr="00C01BC8">
        <w:rPr>
          <w:rFonts w:ascii="Times New Roman" w:eastAsia="Times New Roman" w:hAnsi="Times New Roman" w:cs="Times New Roman"/>
          <w:b/>
          <w:color w:val="auto"/>
          <w:sz w:val="24"/>
          <w:szCs w:val="24"/>
        </w:rPr>
        <w:t>(4)</w:t>
      </w:r>
      <w:r w:rsidR="00026E54" w:rsidRPr="00C01BC8">
        <w:rPr>
          <w:rFonts w:ascii="Times New Roman" w:eastAsia="Times New Roman" w:hAnsi="Times New Roman" w:cs="Times New Roman"/>
          <w:color w:val="auto"/>
          <w:sz w:val="24"/>
          <w:szCs w:val="24"/>
        </w:rPr>
        <w:t xml:space="preserve"> </w:t>
      </w:r>
      <w:r w:rsidR="00B90821" w:rsidRPr="00C01BC8">
        <w:rPr>
          <w:color w:val="auto"/>
        </w:rPr>
        <w:t xml:space="preserve">Tüm gruptaki öğrencilerden dersin devam şartını sağlamayanlar veya dönem sonu sınavına girmeyenler çıkarılarak oluşan nihai gruptaki öğrenciler ve öğrenci sayısı ( n ) belirlenir. </w:t>
      </w:r>
    </w:p>
    <w:p w14:paraId="4198EE80" w14:textId="3E77B218" w:rsidR="00A4572B" w:rsidRPr="00C01BC8" w:rsidRDefault="00026E54"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lastRenderedPageBreak/>
        <w:t xml:space="preserve">(5) </w:t>
      </w:r>
      <w:r w:rsidRPr="00C01BC8">
        <w:rPr>
          <w:rFonts w:ascii="Times New Roman" w:eastAsia="Times New Roman" w:hAnsi="Times New Roman" w:cs="Times New Roman"/>
          <w:color w:val="auto"/>
          <w:sz w:val="24"/>
          <w:szCs w:val="24"/>
        </w:rPr>
        <w:t>İlgili</w:t>
      </w:r>
      <w:r w:rsidR="00720C59" w:rsidRPr="00C01BC8">
        <w:rPr>
          <w:rFonts w:ascii="Times New Roman" w:eastAsia="Times New Roman" w:hAnsi="Times New Roman" w:cs="Times New Roman"/>
          <w:color w:val="auto"/>
          <w:sz w:val="24"/>
          <w:szCs w:val="24"/>
        </w:rPr>
        <w:t xml:space="preserve"> </w:t>
      </w:r>
      <w:r w:rsidR="00720C59" w:rsidRPr="00C01BC8">
        <w:rPr>
          <w:rFonts w:ascii="Times New Roman" w:eastAsia="Times New Roman" w:hAnsi="Times New Roman" w:cs="Times New Roman"/>
          <w:i/>
          <w:color w:val="auto"/>
          <w:sz w:val="24"/>
          <w:szCs w:val="24"/>
        </w:rPr>
        <w:t>n</w:t>
      </w:r>
      <w:r w:rsidR="00720C59" w:rsidRPr="00C01BC8">
        <w:rPr>
          <w:rFonts w:ascii="Times New Roman" w:eastAsia="Times New Roman" w:hAnsi="Times New Roman" w:cs="Times New Roman"/>
          <w:color w:val="auto"/>
          <w:sz w:val="24"/>
          <w:szCs w:val="24"/>
        </w:rPr>
        <w:t xml:space="preserve"> </w:t>
      </w:r>
      <w:r w:rsidRPr="00C01BC8">
        <w:rPr>
          <w:rFonts w:ascii="Times New Roman" w:eastAsia="Times New Roman" w:hAnsi="Times New Roman" w:cs="Times New Roman"/>
          <w:color w:val="auto"/>
          <w:sz w:val="24"/>
          <w:szCs w:val="24"/>
        </w:rPr>
        <w:t xml:space="preserve">öğrencilik nihai gruba ilişkin </w:t>
      </w:r>
      <w:r w:rsidR="007A0F9E" w:rsidRPr="00C01BC8">
        <w:rPr>
          <w:rFonts w:ascii="Times New Roman" w:eastAsia="Times New Roman" w:hAnsi="Times New Roman" w:cs="Times New Roman"/>
          <w:color w:val="auto"/>
          <w:sz w:val="24"/>
          <w:szCs w:val="24"/>
        </w:rPr>
        <w:t>mutlak</w:t>
      </w:r>
      <w:r w:rsidRPr="00C01BC8">
        <w:rPr>
          <w:rFonts w:ascii="Times New Roman" w:eastAsia="Times New Roman" w:hAnsi="Times New Roman" w:cs="Times New Roman"/>
          <w:color w:val="auto"/>
          <w:sz w:val="24"/>
          <w:szCs w:val="24"/>
        </w:rPr>
        <w:t xml:space="preserve"> başarı puan</w:t>
      </w:r>
      <w:r w:rsidR="007A0F9E" w:rsidRPr="00C01BC8">
        <w:rPr>
          <w:rFonts w:ascii="Times New Roman" w:eastAsia="Times New Roman" w:hAnsi="Times New Roman" w:cs="Times New Roman"/>
          <w:color w:val="auto"/>
          <w:sz w:val="24"/>
          <w:szCs w:val="24"/>
        </w:rPr>
        <w:t>lar</w:t>
      </w:r>
      <w:r w:rsidRPr="00C01BC8">
        <w:rPr>
          <w:rFonts w:ascii="Times New Roman" w:eastAsia="Times New Roman" w:hAnsi="Times New Roman" w:cs="Times New Roman"/>
          <w:color w:val="auto"/>
          <w:sz w:val="24"/>
          <w:szCs w:val="24"/>
        </w:rPr>
        <w:t>ı ortalaması aşağıdaki bağıntı ile hesaplanır:</w:t>
      </w:r>
    </w:p>
    <w:p w14:paraId="23026B29" w14:textId="77777777" w:rsidR="00162842" w:rsidRPr="00C01BC8" w:rsidRDefault="00162842"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hAnsi="Times New Roman" w:cs="Times New Roman"/>
          <w:color w:val="auto"/>
          <w:position w:val="-24"/>
          <w:sz w:val="24"/>
          <w:szCs w:val="24"/>
        </w:rPr>
        <w:object w:dxaOrig="1140" w:dyaOrig="960" w14:anchorId="2FAD607A">
          <v:shape id="_x0000_i1029" type="#_x0000_t75" style="width:57pt;height:48pt" o:ole="">
            <v:imagedata r:id="rId15" o:title=""/>
          </v:shape>
          <o:OLEObject Type="Embed" ProgID="Equation.3" ShapeID="_x0000_i1029" DrawAspect="Content" ObjectID="_1756240496" r:id="rId16"/>
        </w:object>
      </w:r>
    </w:p>
    <w:p w14:paraId="2ED5C263" w14:textId="77777777" w:rsidR="00A4572B" w:rsidRPr="00C01BC8" w:rsidRDefault="00026E54"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w:t>
      </w:r>
      <w:r w:rsidR="00EF2830" w:rsidRPr="00C01BC8">
        <w:rPr>
          <w:rFonts w:ascii="Times New Roman" w:eastAsia="Times New Roman" w:hAnsi="Times New Roman" w:cs="Times New Roman"/>
          <w:b/>
          <w:color w:val="auto"/>
          <w:sz w:val="24"/>
          <w:szCs w:val="24"/>
        </w:rPr>
        <w:t>6</w:t>
      </w:r>
      <w:r w:rsidRPr="00C01BC8">
        <w:rPr>
          <w:rFonts w:ascii="Times New Roman" w:eastAsia="Times New Roman" w:hAnsi="Times New Roman" w:cs="Times New Roman"/>
          <w:b/>
          <w:color w:val="auto"/>
          <w:sz w:val="24"/>
          <w:szCs w:val="24"/>
        </w:rPr>
        <w:t xml:space="preserve">) </w:t>
      </w:r>
      <w:r w:rsidRPr="00C01BC8">
        <w:rPr>
          <w:rFonts w:ascii="Times New Roman" w:eastAsia="Times New Roman" w:hAnsi="Times New Roman" w:cs="Times New Roman"/>
          <w:color w:val="auto"/>
          <w:sz w:val="24"/>
          <w:szCs w:val="24"/>
        </w:rPr>
        <w:t>İlgili</w:t>
      </w:r>
      <w:r w:rsidR="00720C59" w:rsidRPr="00C01BC8">
        <w:rPr>
          <w:rFonts w:ascii="Times New Roman" w:eastAsia="Times New Roman" w:hAnsi="Times New Roman" w:cs="Times New Roman"/>
          <w:color w:val="auto"/>
          <w:sz w:val="24"/>
          <w:szCs w:val="24"/>
        </w:rPr>
        <w:t xml:space="preserve"> </w:t>
      </w:r>
      <w:r w:rsidR="00720C59" w:rsidRPr="00C01BC8">
        <w:rPr>
          <w:rFonts w:ascii="Times New Roman" w:eastAsia="Times New Roman" w:hAnsi="Times New Roman" w:cs="Times New Roman"/>
          <w:i/>
          <w:color w:val="auto"/>
          <w:sz w:val="24"/>
          <w:szCs w:val="24"/>
        </w:rPr>
        <w:t>n</w:t>
      </w:r>
      <w:r w:rsidR="00720C59" w:rsidRPr="00C01BC8">
        <w:rPr>
          <w:rFonts w:ascii="Times New Roman" w:eastAsia="Times New Roman" w:hAnsi="Times New Roman" w:cs="Times New Roman"/>
          <w:color w:val="auto"/>
          <w:sz w:val="24"/>
          <w:szCs w:val="24"/>
        </w:rPr>
        <w:t xml:space="preserve"> </w:t>
      </w:r>
      <w:r w:rsidRPr="00C01BC8">
        <w:rPr>
          <w:rFonts w:ascii="Times New Roman" w:eastAsia="Times New Roman" w:hAnsi="Times New Roman" w:cs="Times New Roman"/>
          <w:color w:val="auto"/>
          <w:sz w:val="24"/>
          <w:szCs w:val="24"/>
        </w:rPr>
        <w:t>öğrencilik nihai grubun standart sapması aşağıdaki bağıntı ile hesaplanır:</w:t>
      </w:r>
    </w:p>
    <w:p w14:paraId="598F162C" w14:textId="77777777" w:rsidR="00162842" w:rsidRPr="00C01BC8" w:rsidRDefault="00D92CF1" w:rsidP="001219F7">
      <w:pPr>
        <w:spacing w:before="120" w:after="120" w:line="240" w:lineRule="auto"/>
        <w:jc w:val="both"/>
        <w:rPr>
          <w:rFonts w:ascii="Times New Roman" w:hAnsi="Times New Roman" w:cs="Times New Roman"/>
          <w:color w:val="auto"/>
          <w:sz w:val="24"/>
          <w:szCs w:val="24"/>
        </w:rPr>
      </w:pPr>
      <w:r w:rsidRPr="00C01BC8">
        <w:rPr>
          <w:rFonts w:ascii="Times New Roman" w:hAnsi="Times New Roman" w:cs="Times New Roman"/>
          <w:color w:val="auto"/>
          <w:position w:val="-26"/>
          <w:sz w:val="24"/>
          <w:szCs w:val="24"/>
        </w:rPr>
        <w:object w:dxaOrig="1860" w:dyaOrig="1020" w14:anchorId="295AE5CD">
          <v:shape id="_x0000_i1030" type="#_x0000_t75" style="width:93pt;height:50.25pt" o:ole="">
            <v:imagedata r:id="rId17" o:title=""/>
          </v:shape>
          <o:OLEObject Type="Embed" ProgID="Equation.3" ShapeID="_x0000_i1030" DrawAspect="Content" ObjectID="_1756240497" r:id="rId18"/>
        </w:object>
      </w:r>
    </w:p>
    <w:p w14:paraId="155BCACE" w14:textId="77777777" w:rsidR="00105F68" w:rsidRPr="00C01BC8" w:rsidRDefault="00105F68" w:rsidP="001219F7">
      <w:pPr>
        <w:spacing w:before="120" w:after="120" w:line="240" w:lineRule="auto"/>
        <w:rPr>
          <w:rFonts w:ascii="Times New Roman" w:hAnsi="Times New Roman" w:cs="Times New Roman"/>
          <w:color w:val="auto"/>
          <w:sz w:val="24"/>
          <w:szCs w:val="24"/>
        </w:rPr>
      </w:pPr>
    </w:p>
    <w:p w14:paraId="2B51E780" w14:textId="49F1CC72" w:rsidR="00EE299A" w:rsidRPr="00C01BC8" w:rsidRDefault="007A1804" w:rsidP="001219F7">
      <w:pPr>
        <w:tabs>
          <w:tab w:val="num" w:pos="720"/>
        </w:tabs>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b/>
          <w:color w:val="auto"/>
          <w:sz w:val="24"/>
          <w:szCs w:val="24"/>
        </w:rPr>
        <w:t xml:space="preserve"> </w:t>
      </w:r>
      <w:r w:rsidR="00563B4B" w:rsidRPr="00C01BC8">
        <w:rPr>
          <w:rFonts w:ascii="Times New Roman" w:eastAsia="Times New Roman" w:hAnsi="Times New Roman" w:cs="Times New Roman"/>
          <w:b/>
          <w:color w:val="auto"/>
          <w:sz w:val="24"/>
          <w:szCs w:val="24"/>
        </w:rPr>
        <w:t xml:space="preserve">(7) </w:t>
      </w:r>
      <w:r w:rsidR="004072F8" w:rsidRPr="00C01BC8">
        <w:rPr>
          <w:rFonts w:ascii="Times New Roman" w:eastAsia="Times New Roman" w:hAnsi="Times New Roman" w:cs="Times New Roman"/>
          <w:color w:val="auto"/>
          <w:sz w:val="24"/>
          <w:szCs w:val="24"/>
        </w:rPr>
        <w:t xml:space="preserve"> </w:t>
      </w:r>
      <w:r w:rsidR="00FA7D07" w:rsidRPr="00C01BC8">
        <w:rPr>
          <w:rFonts w:ascii="Times New Roman" w:eastAsia="Times New Roman" w:hAnsi="Times New Roman" w:cs="Times New Roman"/>
          <w:color w:val="auto"/>
          <w:sz w:val="24"/>
          <w:szCs w:val="24"/>
        </w:rPr>
        <w:t>N</w:t>
      </w:r>
      <w:r w:rsidR="004072F8" w:rsidRPr="00C01BC8">
        <w:rPr>
          <w:rFonts w:ascii="Times New Roman" w:eastAsia="Times New Roman" w:hAnsi="Times New Roman" w:cs="Times New Roman"/>
          <w:color w:val="auto"/>
          <w:sz w:val="24"/>
          <w:szCs w:val="24"/>
        </w:rPr>
        <w:t>ihai gruptaki öğrenciler için aşağıdaki bağıntı ile</w:t>
      </w:r>
      <w:r w:rsidR="00720C59" w:rsidRPr="00C01BC8">
        <w:rPr>
          <w:rFonts w:ascii="Times New Roman" w:eastAsia="Times New Roman" w:hAnsi="Times New Roman" w:cs="Times New Roman"/>
          <w:color w:val="auto"/>
          <w:sz w:val="24"/>
          <w:szCs w:val="24"/>
        </w:rPr>
        <w:t xml:space="preserve"> </w:t>
      </w:r>
      <w:r w:rsidR="0077630A" w:rsidRPr="00C01BC8">
        <w:rPr>
          <w:rFonts w:ascii="Times New Roman" w:eastAsia="Times New Roman" w:hAnsi="Times New Roman" w:cs="Times New Roman"/>
          <w:i/>
          <w:color w:val="auto"/>
          <w:sz w:val="24"/>
          <w:szCs w:val="24"/>
        </w:rPr>
        <w:t>Z</w:t>
      </w:r>
      <w:r w:rsidR="00720C59" w:rsidRPr="00C01BC8">
        <w:rPr>
          <w:rFonts w:ascii="Times New Roman" w:eastAsia="Times New Roman" w:hAnsi="Times New Roman" w:cs="Times New Roman"/>
          <w:color w:val="auto"/>
          <w:sz w:val="24"/>
          <w:szCs w:val="24"/>
        </w:rPr>
        <w:t xml:space="preserve"> </w:t>
      </w:r>
      <w:r w:rsidR="00EE299A" w:rsidRPr="00C01BC8">
        <w:rPr>
          <w:rFonts w:ascii="Times New Roman" w:eastAsia="Times New Roman" w:hAnsi="Times New Roman" w:cs="Times New Roman"/>
          <w:color w:val="auto"/>
          <w:sz w:val="24"/>
          <w:szCs w:val="24"/>
          <w:lang w:val="tr-TR"/>
        </w:rPr>
        <w:t>skorları hesaplanır:</w:t>
      </w:r>
    </w:p>
    <w:tbl>
      <w:tblPr>
        <w:tblStyle w:val="TabloKlavuz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1576"/>
      </w:tblGrid>
      <w:tr w:rsidR="00C01BC8" w:rsidRPr="00C01BC8" w14:paraId="6EC3E8B2" w14:textId="77777777" w:rsidTr="00E03DDF">
        <w:trPr>
          <w:trHeight w:val="915"/>
        </w:trPr>
        <w:tc>
          <w:tcPr>
            <w:tcW w:w="0" w:type="auto"/>
            <w:vAlign w:val="center"/>
          </w:tcPr>
          <w:p w14:paraId="398BA4F3" w14:textId="1C8B1C0B" w:rsidR="001544B4" w:rsidRPr="00C01BC8" w:rsidRDefault="00835113" w:rsidP="001219F7">
            <w:pPr>
              <w:tabs>
                <w:tab w:val="num" w:pos="720"/>
              </w:tabs>
              <w:spacing w:before="120" w:after="120"/>
              <w:jc w:val="center"/>
              <w:rPr>
                <w:rFonts w:ascii="Times New Roman" w:eastAsia="Times New Roman" w:hAnsi="Times New Roman" w:cs="Times New Roman"/>
                <w:color w:val="auto"/>
                <w:sz w:val="24"/>
                <w:szCs w:val="24"/>
                <w:lang w:val="tr-TR"/>
              </w:rPr>
            </w:pPr>
            <w:r w:rsidRPr="00C01BC8">
              <w:rPr>
                <w:rFonts w:ascii="Times New Roman" w:hAnsi="Times New Roman" w:cs="Times New Roman"/>
                <w:color w:val="auto"/>
                <w:position w:val="-24"/>
                <w:sz w:val="24"/>
                <w:szCs w:val="24"/>
              </w:rPr>
              <w:object w:dxaOrig="1380" w:dyaOrig="680" w14:anchorId="2F8A263E">
                <v:shape id="_x0000_i1031" type="#_x0000_t75" style="width:75pt;height:37.5pt" o:ole="">
                  <v:imagedata r:id="rId19" o:title=""/>
                </v:shape>
                <o:OLEObject Type="Embed" ProgID="Equation.3" ShapeID="_x0000_i1031" DrawAspect="Content" ObjectID="_1756240498" r:id="rId20"/>
              </w:object>
            </w:r>
          </w:p>
        </w:tc>
        <w:tc>
          <w:tcPr>
            <w:tcW w:w="0" w:type="auto"/>
            <w:vAlign w:val="center"/>
          </w:tcPr>
          <w:p w14:paraId="3D43D80B" w14:textId="5C3D2002" w:rsidR="001544B4" w:rsidRPr="00C01BC8" w:rsidRDefault="00E03DDF" w:rsidP="001219F7">
            <w:pPr>
              <w:spacing w:before="120" w:after="120"/>
              <w:jc w:val="center"/>
              <w:rPr>
                <w:rFonts w:ascii="Times New Roman" w:hAnsi="Times New Roman" w:cs="Times New Roman"/>
                <w:color w:val="auto"/>
                <w:sz w:val="24"/>
                <w:szCs w:val="24"/>
              </w:rPr>
            </w:pPr>
            <w:r w:rsidRPr="00C01BC8">
              <w:rPr>
                <w:rFonts w:ascii="Times New Roman" w:hAnsi="Times New Roman" w:cs="Times New Roman"/>
                <w:color w:val="auto"/>
                <w:sz w:val="24"/>
                <w:szCs w:val="24"/>
              </w:rPr>
              <w:t xml:space="preserve">( </w:t>
            </w:r>
            <w:r w:rsidR="007A1804" w:rsidRPr="00C01BC8">
              <w:rPr>
                <w:rFonts w:ascii="Times New Roman" w:hAnsi="Times New Roman" w:cs="Times New Roman"/>
                <w:color w:val="auto"/>
                <w:position w:val="-14"/>
                <w:sz w:val="24"/>
                <w:szCs w:val="24"/>
              </w:rPr>
              <w:object w:dxaOrig="1140" w:dyaOrig="380" w14:anchorId="39921F2C">
                <v:shape id="_x0000_i1032" type="#_x0000_t75" style="width:57pt;height:18pt" o:ole="">
                  <v:imagedata r:id="rId21" o:title=""/>
                </v:shape>
                <o:OLEObject Type="Embed" ProgID="Equation.3" ShapeID="_x0000_i1032" DrawAspect="Content" ObjectID="_1756240499" r:id="rId22"/>
              </w:object>
            </w:r>
            <w:r w:rsidRPr="00C01BC8">
              <w:rPr>
                <w:rFonts w:ascii="Times New Roman" w:hAnsi="Times New Roman" w:cs="Times New Roman"/>
                <w:color w:val="auto"/>
                <w:sz w:val="24"/>
                <w:szCs w:val="24"/>
              </w:rPr>
              <w:t>)</w:t>
            </w:r>
          </w:p>
        </w:tc>
      </w:tr>
    </w:tbl>
    <w:p w14:paraId="08F4773B" w14:textId="02E14471" w:rsidR="00EE299A" w:rsidRPr="00C01BC8" w:rsidRDefault="00563B4B" w:rsidP="001219F7">
      <w:pPr>
        <w:tabs>
          <w:tab w:val="num" w:pos="720"/>
        </w:tabs>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b/>
          <w:color w:val="auto"/>
          <w:sz w:val="24"/>
          <w:szCs w:val="24"/>
          <w:lang w:val="tr-TR"/>
        </w:rPr>
        <w:t xml:space="preserve">(8) </w:t>
      </w:r>
      <w:r w:rsidR="004072F8" w:rsidRPr="00C01BC8">
        <w:rPr>
          <w:rFonts w:ascii="Times New Roman" w:eastAsia="Times New Roman" w:hAnsi="Times New Roman" w:cs="Times New Roman"/>
          <w:color w:val="auto"/>
          <w:sz w:val="24"/>
          <w:szCs w:val="24"/>
          <w:lang w:val="tr-TR"/>
        </w:rPr>
        <w:t xml:space="preserve"> </w:t>
      </w:r>
      <w:r w:rsidR="00162842" w:rsidRPr="00C01BC8">
        <w:rPr>
          <w:rFonts w:ascii="Times New Roman" w:eastAsia="Times New Roman" w:hAnsi="Times New Roman" w:cs="Times New Roman"/>
          <w:color w:val="auto"/>
          <w:sz w:val="24"/>
          <w:szCs w:val="24"/>
          <w:lang w:val="tr-TR"/>
        </w:rPr>
        <w:t xml:space="preserve">Bağıl Balans Formülü </w:t>
      </w:r>
      <w:r w:rsidR="009A4DE6" w:rsidRPr="00C01BC8">
        <w:rPr>
          <w:rFonts w:ascii="Times New Roman" w:eastAsia="Times New Roman" w:hAnsi="Times New Roman" w:cs="Times New Roman"/>
          <w:color w:val="auto"/>
          <w:sz w:val="24"/>
          <w:szCs w:val="24"/>
          <w:lang w:val="tr-TR"/>
        </w:rPr>
        <w:t>kullanılarak</w:t>
      </w:r>
      <w:r w:rsidR="001544B4" w:rsidRPr="00C01BC8">
        <w:rPr>
          <w:rFonts w:ascii="Times New Roman" w:eastAsia="Times New Roman" w:hAnsi="Times New Roman" w:cs="Times New Roman"/>
          <w:color w:val="auto"/>
          <w:sz w:val="24"/>
          <w:szCs w:val="24"/>
          <w:lang w:val="tr-TR"/>
        </w:rPr>
        <w:t xml:space="preserve"> </w:t>
      </w:r>
      <w:r w:rsidR="001544B4" w:rsidRPr="00C01BC8">
        <w:rPr>
          <w:rFonts w:ascii="Times New Roman" w:eastAsia="Times New Roman" w:hAnsi="Times New Roman" w:cs="Times New Roman"/>
          <w:i/>
          <w:color w:val="auto"/>
          <w:sz w:val="28"/>
          <w:szCs w:val="28"/>
          <w:lang w:val="tr-TR"/>
        </w:rPr>
        <w:t>S</w:t>
      </w:r>
      <w:r w:rsidR="001544B4" w:rsidRPr="00C01BC8">
        <w:rPr>
          <w:rFonts w:ascii="Times New Roman" w:eastAsia="Times New Roman" w:hAnsi="Times New Roman" w:cs="Times New Roman"/>
          <w:i/>
          <w:color w:val="auto"/>
          <w:sz w:val="28"/>
          <w:szCs w:val="28"/>
          <w:vertAlign w:val="subscript"/>
          <w:lang w:val="tr-TR"/>
        </w:rPr>
        <w:t>B</w:t>
      </w:r>
      <w:r w:rsidR="001544B4" w:rsidRPr="00C01BC8">
        <w:rPr>
          <w:rFonts w:ascii="Times New Roman" w:eastAsia="Times New Roman" w:hAnsi="Times New Roman" w:cs="Times New Roman"/>
          <w:color w:val="auto"/>
          <w:sz w:val="24"/>
          <w:szCs w:val="24"/>
          <w:lang w:val="tr-TR"/>
        </w:rPr>
        <w:t xml:space="preserve"> </w:t>
      </w:r>
      <w:r w:rsidR="00EE299A" w:rsidRPr="00C01BC8">
        <w:rPr>
          <w:rFonts w:ascii="Times New Roman" w:eastAsia="Times New Roman" w:hAnsi="Times New Roman" w:cs="Times New Roman"/>
          <w:color w:val="auto"/>
          <w:sz w:val="24"/>
          <w:szCs w:val="24"/>
          <w:lang w:val="tr-TR"/>
        </w:rPr>
        <w:t>hesaplanır:</w:t>
      </w:r>
    </w:p>
    <w:tbl>
      <w:tblPr>
        <w:tblStyle w:val="TabloKlavuz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tblGrid>
      <w:tr w:rsidR="00C01BC8" w:rsidRPr="00C01BC8" w14:paraId="28C3ED3F" w14:textId="77777777" w:rsidTr="00E03DDF">
        <w:trPr>
          <w:trHeight w:val="965"/>
        </w:trPr>
        <w:tc>
          <w:tcPr>
            <w:tcW w:w="0" w:type="auto"/>
          </w:tcPr>
          <w:p w14:paraId="27F979D7" w14:textId="45E41D2F" w:rsidR="00E03DDF" w:rsidRPr="00C01BC8" w:rsidRDefault="00835113" w:rsidP="001219F7">
            <w:pPr>
              <w:tabs>
                <w:tab w:val="num" w:pos="720"/>
              </w:tabs>
              <w:spacing w:before="120" w:after="120"/>
              <w:jc w:val="both"/>
              <w:rPr>
                <w:rFonts w:ascii="Times New Roman" w:eastAsia="Times New Roman" w:hAnsi="Times New Roman" w:cs="Times New Roman"/>
                <w:color w:val="auto"/>
                <w:sz w:val="24"/>
                <w:szCs w:val="24"/>
                <w:lang w:val="tr-TR"/>
              </w:rPr>
            </w:pPr>
            <w:r w:rsidRPr="00C01BC8">
              <w:rPr>
                <w:rFonts w:ascii="Times New Roman" w:hAnsi="Times New Roman" w:cs="Times New Roman"/>
                <w:color w:val="auto"/>
                <w:position w:val="-30"/>
                <w:sz w:val="24"/>
                <w:szCs w:val="24"/>
              </w:rPr>
              <w:object w:dxaOrig="1900" w:dyaOrig="720" w14:anchorId="203EE590">
                <v:shape id="_x0000_i1033" type="#_x0000_t75" style="width:114pt;height:42.75pt" o:ole="">
                  <v:imagedata r:id="rId23" o:title=""/>
                </v:shape>
                <o:OLEObject Type="Embed" ProgID="Equation.3" ShapeID="_x0000_i1033" DrawAspect="Content" ObjectID="_1756240500" r:id="rId24"/>
              </w:object>
            </w:r>
          </w:p>
        </w:tc>
      </w:tr>
    </w:tbl>
    <w:p w14:paraId="738A41D3" w14:textId="53FD6BF0" w:rsidR="00EE299A" w:rsidRPr="00C01BC8" w:rsidRDefault="007A1804"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b/>
          <w:color w:val="auto"/>
          <w:sz w:val="24"/>
          <w:szCs w:val="24"/>
          <w:lang w:val="tr-TR"/>
        </w:rPr>
        <w:t>(9)</w:t>
      </w:r>
      <w:r w:rsidR="004072F8" w:rsidRPr="00C01BC8">
        <w:rPr>
          <w:rFonts w:ascii="Times New Roman" w:eastAsia="Times New Roman" w:hAnsi="Times New Roman" w:cs="Times New Roman"/>
          <w:color w:val="auto"/>
          <w:sz w:val="24"/>
          <w:szCs w:val="24"/>
          <w:lang w:val="tr-TR"/>
        </w:rPr>
        <w:t xml:space="preserve"> </w:t>
      </w:r>
      <w:r w:rsidR="00FA7D07" w:rsidRPr="00C01BC8">
        <w:rPr>
          <w:rFonts w:ascii="Times New Roman" w:eastAsia="Times New Roman" w:hAnsi="Times New Roman" w:cs="Times New Roman"/>
          <w:color w:val="auto"/>
          <w:sz w:val="24"/>
          <w:szCs w:val="24"/>
        </w:rPr>
        <w:t>Nihai</w:t>
      </w:r>
      <w:r w:rsidR="004072F8" w:rsidRPr="00C01BC8">
        <w:rPr>
          <w:rFonts w:ascii="Times New Roman" w:eastAsia="Times New Roman" w:hAnsi="Times New Roman" w:cs="Times New Roman"/>
          <w:color w:val="auto"/>
          <w:sz w:val="24"/>
          <w:szCs w:val="24"/>
        </w:rPr>
        <w:t xml:space="preserve"> gruptaki tüm öğrenciler için aşağıdaki bağıntı ile</w:t>
      </w:r>
      <w:r w:rsidR="001C3E48" w:rsidRPr="00C01BC8">
        <w:rPr>
          <w:rFonts w:ascii="Times New Roman" w:eastAsia="Times New Roman" w:hAnsi="Times New Roman" w:cs="Times New Roman"/>
          <w:color w:val="auto"/>
          <w:sz w:val="24"/>
          <w:szCs w:val="24"/>
        </w:rPr>
        <w:t xml:space="preserve"> </w:t>
      </w:r>
      <w:r w:rsidR="001C3E48" w:rsidRPr="00C01BC8">
        <w:rPr>
          <w:rFonts w:ascii="Times New Roman" w:eastAsia="Times New Roman" w:hAnsi="Times New Roman" w:cs="Times New Roman"/>
          <w:i/>
          <w:color w:val="auto"/>
          <w:sz w:val="24"/>
          <w:szCs w:val="24"/>
        </w:rPr>
        <w:t>T</w:t>
      </w:r>
      <w:r w:rsidR="004072F8" w:rsidRPr="00C01BC8">
        <w:rPr>
          <w:rFonts w:ascii="Times New Roman" w:eastAsia="Times New Roman" w:hAnsi="Times New Roman" w:cs="Times New Roman"/>
          <w:i/>
          <w:color w:val="auto"/>
          <w:sz w:val="24"/>
          <w:szCs w:val="24"/>
        </w:rPr>
        <w:t xml:space="preserve"> </w:t>
      </w:r>
      <w:r w:rsidR="004072F8" w:rsidRPr="00C01BC8">
        <w:rPr>
          <w:rFonts w:ascii="Times New Roman" w:eastAsia="Times New Roman" w:hAnsi="Times New Roman" w:cs="Times New Roman"/>
          <w:color w:val="auto"/>
          <w:sz w:val="24"/>
          <w:szCs w:val="24"/>
          <w:lang w:val="tr-TR"/>
        </w:rPr>
        <w:t>skorları hesaplanır:</w:t>
      </w:r>
      <w:r w:rsidR="00563B4B" w:rsidRPr="00C01BC8">
        <w:rPr>
          <w:rFonts w:ascii="Times New Roman" w:hAnsi="Times New Roman" w:cs="Times New Roman"/>
          <w:color w:val="auto"/>
          <w:sz w:val="24"/>
          <w:szCs w:val="24"/>
          <w:highlight w:val="yellow"/>
        </w:rPr>
        <w:t xml:space="preserve"> </w:t>
      </w:r>
    </w:p>
    <w:tbl>
      <w:tblPr>
        <w:tblStyle w:val="TabloKlavuzu"/>
        <w:tblW w:w="457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1746"/>
        <w:gridCol w:w="246"/>
      </w:tblGrid>
      <w:tr w:rsidR="00C01BC8" w:rsidRPr="00C01BC8" w14:paraId="23B039B9" w14:textId="7FE20CF3" w:rsidTr="00835113">
        <w:trPr>
          <w:trHeight w:val="437"/>
        </w:trPr>
        <w:tc>
          <w:tcPr>
            <w:tcW w:w="0" w:type="auto"/>
          </w:tcPr>
          <w:p w14:paraId="0F8CB2B3" w14:textId="041F5721" w:rsidR="00F57E26" w:rsidRPr="00C01BC8" w:rsidRDefault="00835113" w:rsidP="001219F7">
            <w:pPr>
              <w:spacing w:before="120" w:after="120"/>
              <w:jc w:val="both"/>
              <w:rPr>
                <w:rFonts w:ascii="Times New Roman" w:eastAsia="Times New Roman" w:hAnsi="Times New Roman" w:cs="Times New Roman"/>
                <w:color w:val="auto"/>
                <w:sz w:val="24"/>
                <w:szCs w:val="24"/>
                <w:lang w:val="tr-TR"/>
              </w:rPr>
            </w:pPr>
            <w:r w:rsidRPr="00C01BC8">
              <w:rPr>
                <w:rFonts w:ascii="Times New Roman" w:hAnsi="Times New Roman" w:cs="Times New Roman"/>
                <w:color w:val="auto"/>
                <w:position w:val="-12"/>
                <w:sz w:val="24"/>
                <w:szCs w:val="24"/>
              </w:rPr>
              <w:object w:dxaOrig="1840" w:dyaOrig="380" w14:anchorId="540CF12A">
                <v:shape id="_x0000_i1034" type="#_x0000_t75" style="width:105.75pt;height:21.75pt" o:ole="">
                  <v:imagedata r:id="rId25" o:title=""/>
                </v:shape>
                <o:OLEObject Type="Embed" ProgID="Equation.3" ShapeID="_x0000_i1034" DrawAspect="Content" ObjectID="_1756240501" r:id="rId26"/>
              </w:object>
            </w:r>
          </w:p>
        </w:tc>
        <w:tc>
          <w:tcPr>
            <w:tcW w:w="0" w:type="auto"/>
            <w:vAlign w:val="center"/>
          </w:tcPr>
          <w:p w14:paraId="6992D1E7" w14:textId="4E048494" w:rsidR="00F57E26" w:rsidRPr="00C01BC8" w:rsidRDefault="00F57E26" w:rsidP="001219F7">
            <w:pPr>
              <w:spacing w:before="120" w:after="120"/>
              <w:jc w:val="both"/>
              <w:rPr>
                <w:rFonts w:ascii="Times New Roman" w:hAnsi="Times New Roman" w:cs="Times New Roman"/>
                <w:color w:val="auto"/>
                <w:position w:val="-30"/>
                <w:sz w:val="24"/>
                <w:szCs w:val="24"/>
              </w:rPr>
            </w:pPr>
            <w:r w:rsidRPr="00C01BC8">
              <w:rPr>
                <w:rFonts w:ascii="Times New Roman" w:hAnsi="Times New Roman" w:cs="Times New Roman"/>
                <w:color w:val="auto"/>
                <w:sz w:val="24"/>
                <w:szCs w:val="24"/>
              </w:rPr>
              <w:t xml:space="preserve">( </w:t>
            </w:r>
            <w:r w:rsidR="007A1804" w:rsidRPr="00C01BC8">
              <w:rPr>
                <w:rFonts w:ascii="Times New Roman" w:hAnsi="Times New Roman" w:cs="Times New Roman"/>
                <w:color w:val="auto"/>
                <w:position w:val="-14"/>
                <w:sz w:val="24"/>
                <w:szCs w:val="24"/>
              </w:rPr>
              <w:object w:dxaOrig="1140" w:dyaOrig="380" w14:anchorId="40C7DA0A">
                <v:shape id="_x0000_i1035" type="#_x0000_t75" style="width:57pt;height:18pt" o:ole="">
                  <v:imagedata r:id="rId27" o:title=""/>
                </v:shape>
                <o:OLEObject Type="Embed" ProgID="Equation.3" ShapeID="_x0000_i1035" DrawAspect="Content" ObjectID="_1756240502" r:id="rId28"/>
              </w:object>
            </w:r>
            <w:r w:rsidRPr="00C01BC8">
              <w:rPr>
                <w:rFonts w:ascii="Times New Roman" w:hAnsi="Times New Roman" w:cs="Times New Roman"/>
                <w:color w:val="auto"/>
                <w:sz w:val="24"/>
                <w:szCs w:val="24"/>
              </w:rPr>
              <w:t>)</w:t>
            </w:r>
          </w:p>
        </w:tc>
        <w:tc>
          <w:tcPr>
            <w:tcW w:w="0" w:type="auto"/>
          </w:tcPr>
          <w:p w14:paraId="1E17BEFD" w14:textId="4A8EF67C" w:rsidR="00F57E26" w:rsidRPr="00C01BC8" w:rsidRDefault="00F57E26" w:rsidP="001219F7">
            <w:pPr>
              <w:spacing w:before="120" w:after="120"/>
              <w:jc w:val="both"/>
              <w:rPr>
                <w:rFonts w:ascii="Times New Roman" w:hAnsi="Times New Roman" w:cs="Times New Roman"/>
                <w:color w:val="auto"/>
                <w:position w:val="-30"/>
                <w:sz w:val="24"/>
                <w:szCs w:val="24"/>
              </w:rPr>
            </w:pPr>
          </w:p>
        </w:tc>
      </w:tr>
    </w:tbl>
    <w:p w14:paraId="6245C37F" w14:textId="3DF8AD13" w:rsidR="007A0F9E" w:rsidRPr="00C01BC8" w:rsidRDefault="00C928B0" w:rsidP="00C928B0">
      <w:pPr>
        <w:spacing w:before="120" w:after="120" w:line="240" w:lineRule="auto"/>
        <w:ind w:firstLine="426"/>
        <w:jc w:val="both"/>
        <w:rPr>
          <w:color w:val="auto"/>
        </w:rPr>
      </w:pPr>
      <w:r w:rsidRPr="00C01BC8">
        <w:rPr>
          <w:color w:val="auto"/>
        </w:rPr>
        <w:t>Bağıl aritmetik ortalama ilgili dersin koordinatörü tarafından belirlenir.</w:t>
      </w:r>
    </w:p>
    <w:p w14:paraId="081489A6" w14:textId="77777777" w:rsidR="00C928B0" w:rsidRPr="00C01BC8" w:rsidRDefault="00C928B0" w:rsidP="001219F7">
      <w:pPr>
        <w:spacing w:before="120" w:after="120" w:line="240" w:lineRule="auto"/>
        <w:jc w:val="both"/>
        <w:rPr>
          <w:rFonts w:ascii="Times New Roman" w:hAnsi="Times New Roman" w:cs="Times New Roman"/>
          <w:color w:val="auto"/>
          <w:sz w:val="24"/>
          <w:szCs w:val="24"/>
        </w:rPr>
      </w:pPr>
    </w:p>
    <w:p w14:paraId="1D06D16B" w14:textId="6FF562B2" w:rsidR="00D238B6" w:rsidRPr="00C01BC8" w:rsidRDefault="00563B4B"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b/>
          <w:color w:val="auto"/>
          <w:sz w:val="24"/>
          <w:szCs w:val="24"/>
          <w:lang w:val="tr-TR"/>
        </w:rPr>
        <w:t xml:space="preserve">(10) </w:t>
      </w:r>
      <w:r w:rsidRPr="00C01BC8">
        <w:rPr>
          <w:rFonts w:ascii="Times New Roman" w:eastAsia="Times New Roman" w:hAnsi="Times New Roman" w:cs="Times New Roman"/>
          <w:color w:val="auto"/>
          <w:sz w:val="24"/>
          <w:szCs w:val="24"/>
          <w:lang w:val="tr-TR"/>
        </w:rPr>
        <w:t>İlgili dersin tüm grubunda olup</w:t>
      </w:r>
      <w:r w:rsidR="009A347D" w:rsidRPr="00C01BC8">
        <w:rPr>
          <w:rFonts w:ascii="Times New Roman" w:eastAsia="Times New Roman" w:hAnsi="Times New Roman" w:cs="Times New Roman"/>
          <w:color w:val="auto"/>
          <w:sz w:val="24"/>
          <w:szCs w:val="24"/>
          <w:lang w:val="tr-TR"/>
        </w:rPr>
        <w:t>,</w:t>
      </w:r>
      <w:r w:rsidRPr="00C01BC8">
        <w:rPr>
          <w:rFonts w:ascii="Times New Roman" w:eastAsia="Times New Roman" w:hAnsi="Times New Roman" w:cs="Times New Roman"/>
          <w:color w:val="auto"/>
          <w:sz w:val="24"/>
          <w:szCs w:val="24"/>
          <w:lang w:val="tr-TR"/>
        </w:rPr>
        <w:t xml:space="preserve"> nihai grubunda olmayan </w:t>
      </w:r>
      <w:r w:rsidR="00CD6DAD" w:rsidRPr="00C01BC8">
        <w:rPr>
          <w:rFonts w:ascii="Times New Roman" w:eastAsia="Times New Roman" w:hAnsi="Times New Roman" w:cs="Times New Roman"/>
          <w:color w:val="auto"/>
          <w:sz w:val="24"/>
          <w:szCs w:val="24"/>
          <w:lang w:val="tr-TR"/>
        </w:rPr>
        <w:t xml:space="preserve">öğrencilere </w:t>
      </w:r>
      <w:r w:rsidR="00274991" w:rsidRPr="00C01BC8">
        <w:rPr>
          <w:rFonts w:ascii="Times New Roman" w:eastAsia="Times New Roman" w:hAnsi="Times New Roman" w:cs="Times New Roman"/>
          <w:color w:val="auto"/>
          <w:sz w:val="24"/>
          <w:szCs w:val="24"/>
        </w:rPr>
        <w:t>bu Yönergenin 1</w:t>
      </w:r>
      <w:r w:rsidR="00A51876" w:rsidRPr="00C01BC8">
        <w:rPr>
          <w:rFonts w:ascii="Times New Roman" w:eastAsia="Times New Roman" w:hAnsi="Times New Roman" w:cs="Times New Roman"/>
          <w:color w:val="auto"/>
          <w:sz w:val="24"/>
          <w:szCs w:val="24"/>
        </w:rPr>
        <w:t>1</w:t>
      </w:r>
      <w:r w:rsidR="00274991" w:rsidRPr="00C01BC8">
        <w:rPr>
          <w:rFonts w:ascii="Times New Roman" w:eastAsia="Times New Roman" w:hAnsi="Times New Roman" w:cs="Times New Roman"/>
          <w:color w:val="auto"/>
          <w:sz w:val="24"/>
          <w:szCs w:val="24"/>
        </w:rPr>
        <w:t xml:space="preserve"> inci maddesinin </w:t>
      </w:r>
      <w:r w:rsidR="0022158A" w:rsidRPr="00C01BC8">
        <w:rPr>
          <w:rFonts w:ascii="Times New Roman" w:eastAsia="Times New Roman" w:hAnsi="Times New Roman" w:cs="Times New Roman"/>
          <w:color w:val="auto"/>
          <w:sz w:val="24"/>
          <w:szCs w:val="24"/>
        </w:rPr>
        <w:t>sırasıyla 3 üncü ve</w:t>
      </w:r>
      <w:r w:rsidR="00CD6DAD" w:rsidRPr="00C01BC8">
        <w:rPr>
          <w:rFonts w:ascii="Times New Roman" w:eastAsia="Times New Roman" w:hAnsi="Times New Roman" w:cs="Times New Roman"/>
          <w:color w:val="auto"/>
          <w:sz w:val="24"/>
          <w:szCs w:val="24"/>
        </w:rPr>
        <w:t xml:space="preserve"> 4 üncü </w:t>
      </w:r>
      <w:r w:rsidR="00274991" w:rsidRPr="00C01BC8">
        <w:rPr>
          <w:rFonts w:ascii="Times New Roman" w:eastAsia="Times New Roman" w:hAnsi="Times New Roman" w:cs="Times New Roman"/>
          <w:color w:val="auto"/>
          <w:sz w:val="24"/>
          <w:szCs w:val="24"/>
        </w:rPr>
        <w:t>fıkra</w:t>
      </w:r>
      <w:r w:rsidR="00CD6DAD" w:rsidRPr="00C01BC8">
        <w:rPr>
          <w:rFonts w:ascii="Times New Roman" w:eastAsia="Times New Roman" w:hAnsi="Times New Roman" w:cs="Times New Roman"/>
          <w:color w:val="auto"/>
          <w:sz w:val="24"/>
          <w:szCs w:val="24"/>
        </w:rPr>
        <w:t>ları gereği harf</w:t>
      </w:r>
      <w:r w:rsidR="00015DB0" w:rsidRPr="00C01BC8">
        <w:rPr>
          <w:rFonts w:ascii="Times New Roman" w:eastAsia="Times New Roman" w:hAnsi="Times New Roman" w:cs="Times New Roman"/>
          <w:color w:val="auto"/>
          <w:sz w:val="24"/>
          <w:szCs w:val="24"/>
        </w:rPr>
        <w:t>li başarı</w:t>
      </w:r>
      <w:r w:rsidR="00CD6DAD" w:rsidRPr="00C01BC8">
        <w:rPr>
          <w:rFonts w:ascii="Times New Roman" w:eastAsia="Times New Roman" w:hAnsi="Times New Roman" w:cs="Times New Roman"/>
          <w:color w:val="auto"/>
          <w:sz w:val="24"/>
          <w:szCs w:val="24"/>
        </w:rPr>
        <w:t xml:space="preserve"> notları atanır. </w:t>
      </w:r>
      <w:r w:rsidR="00C60EBA" w:rsidRPr="00C01BC8">
        <w:rPr>
          <w:rFonts w:ascii="Times New Roman" w:eastAsia="Times New Roman" w:hAnsi="Times New Roman" w:cs="Times New Roman"/>
          <w:color w:val="auto"/>
          <w:sz w:val="24"/>
          <w:szCs w:val="24"/>
        </w:rPr>
        <w:t>Daha sonra n</w:t>
      </w:r>
      <w:r w:rsidR="00CD6DAD" w:rsidRPr="00C01BC8">
        <w:rPr>
          <w:rFonts w:ascii="Times New Roman" w:eastAsia="Times New Roman" w:hAnsi="Times New Roman" w:cs="Times New Roman"/>
          <w:color w:val="auto"/>
          <w:sz w:val="24"/>
          <w:szCs w:val="24"/>
        </w:rPr>
        <w:t xml:space="preserve">ihai grupta olan öğrencilere bu </w:t>
      </w:r>
      <w:r w:rsidR="0022158A" w:rsidRPr="00C01BC8">
        <w:rPr>
          <w:rFonts w:ascii="Times New Roman" w:eastAsia="Times New Roman" w:hAnsi="Times New Roman" w:cs="Times New Roman"/>
          <w:color w:val="auto"/>
          <w:sz w:val="24"/>
          <w:szCs w:val="24"/>
        </w:rPr>
        <w:t>Yönergenin 11 inci maddesinin 5 inci fıkrası</w:t>
      </w:r>
      <w:r w:rsidR="00CD6DAD" w:rsidRPr="00C01BC8">
        <w:rPr>
          <w:rFonts w:ascii="Times New Roman" w:eastAsia="Times New Roman" w:hAnsi="Times New Roman" w:cs="Times New Roman"/>
          <w:color w:val="auto"/>
          <w:sz w:val="24"/>
          <w:szCs w:val="24"/>
        </w:rPr>
        <w:t xml:space="preserve"> gereği harf</w:t>
      </w:r>
      <w:r w:rsidR="00015DB0" w:rsidRPr="00C01BC8">
        <w:rPr>
          <w:rFonts w:ascii="Times New Roman" w:eastAsia="Times New Roman" w:hAnsi="Times New Roman" w:cs="Times New Roman"/>
          <w:color w:val="auto"/>
          <w:sz w:val="24"/>
          <w:szCs w:val="24"/>
        </w:rPr>
        <w:t>li başarı</w:t>
      </w:r>
      <w:r w:rsidR="00CD6DAD" w:rsidRPr="00C01BC8">
        <w:rPr>
          <w:rFonts w:ascii="Times New Roman" w:eastAsia="Times New Roman" w:hAnsi="Times New Roman" w:cs="Times New Roman"/>
          <w:color w:val="auto"/>
          <w:sz w:val="24"/>
          <w:szCs w:val="24"/>
        </w:rPr>
        <w:t xml:space="preserve"> notları atanır. Son olarak nihai grupta harf</w:t>
      </w:r>
      <w:r w:rsidR="00015DB0" w:rsidRPr="00C01BC8">
        <w:rPr>
          <w:rFonts w:ascii="Times New Roman" w:eastAsia="Times New Roman" w:hAnsi="Times New Roman" w:cs="Times New Roman"/>
          <w:color w:val="auto"/>
          <w:sz w:val="24"/>
          <w:szCs w:val="24"/>
        </w:rPr>
        <w:t>li başarı</w:t>
      </w:r>
      <w:r w:rsidR="00CD6DAD" w:rsidRPr="00C01BC8">
        <w:rPr>
          <w:rFonts w:ascii="Times New Roman" w:eastAsia="Times New Roman" w:hAnsi="Times New Roman" w:cs="Times New Roman"/>
          <w:color w:val="auto"/>
          <w:sz w:val="24"/>
          <w:szCs w:val="24"/>
        </w:rPr>
        <w:t xml:space="preserve"> notu atanmamış geri kal</w:t>
      </w:r>
      <w:r w:rsidR="00743743" w:rsidRPr="00C01BC8">
        <w:rPr>
          <w:rFonts w:ascii="Times New Roman" w:eastAsia="Times New Roman" w:hAnsi="Times New Roman" w:cs="Times New Roman"/>
          <w:color w:val="auto"/>
          <w:sz w:val="24"/>
          <w:szCs w:val="24"/>
        </w:rPr>
        <w:t>an öğrencilere bu Yönergenin 11’inci maddesinin 9’</w:t>
      </w:r>
      <w:r w:rsidR="00CD6DAD" w:rsidRPr="00C01BC8">
        <w:rPr>
          <w:rFonts w:ascii="Times New Roman" w:eastAsia="Times New Roman" w:hAnsi="Times New Roman" w:cs="Times New Roman"/>
          <w:color w:val="auto"/>
          <w:sz w:val="24"/>
          <w:szCs w:val="24"/>
        </w:rPr>
        <w:t xml:space="preserve">uncu fıkrasında hesaplanan </w:t>
      </w:r>
      <w:r w:rsidR="00CD6DAD" w:rsidRPr="00C01BC8">
        <w:rPr>
          <w:rFonts w:ascii="Times New Roman" w:eastAsia="Times New Roman" w:hAnsi="Times New Roman" w:cs="Times New Roman"/>
          <w:i/>
          <w:color w:val="auto"/>
          <w:sz w:val="24"/>
          <w:szCs w:val="24"/>
        </w:rPr>
        <w:t>T</w:t>
      </w:r>
      <w:r w:rsidR="00CD6DAD" w:rsidRPr="00C01BC8">
        <w:rPr>
          <w:rFonts w:ascii="Times New Roman" w:eastAsia="Times New Roman" w:hAnsi="Times New Roman" w:cs="Times New Roman"/>
          <w:color w:val="auto"/>
          <w:sz w:val="24"/>
          <w:szCs w:val="24"/>
        </w:rPr>
        <w:t xml:space="preserve"> skorları dikkate alınarak bu Yönergenin </w:t>
      </w:r>
      <w:r w:rsidR="00C55DDD" w:rsidRPr="00C01BC8">
        <w:rPr>
          <w:rFonts w:ascii="Times New Roman" w:eastAsia="Times New Roman" w:hAnsi="Times New Roman" w:cs="Times New Roman"/>
          <w:color w:val="auto"/>
          <w:sz w:val="24"/>
          <w:szCs w:val="24"/>
        </w:rPr>
        <w:t>12</w:t>
      </w:r>
      <w:r w:rsidR="00743743" w:rsidRPr="00C01BC8">
        <w:rPr>
          <w:rFonts w:ascii="Times New Roman" w:eastAsia="Times New Roman" w:hAnsi="Times New Roman" w:cs="Times New Roman"/>
          <w:color w:val="auto"/>
          <w:sz w:val="24"/>
          <w:szCs w:val="24"/>
        </w:rPr>
        <w:t>’</w:t>
      </w:r>
      <w:r w:rsidR="00CD6DAD" w:rsidRPr="00C01BC8">
        <w:rPr>
          <w:rFonts w:ascii="Times New Roman" w:eastAsia="Times New Roman" w:hAnsi="Times New Roman" w:cs="Times New Roman"/>
          <w:color w:val="auto"/>
          <w:sz w:val="24"/>
          <w:szCs w:val="24"/>
        </w:rPr>
        <w:t>inci maddesinin 11 inci fıkrasında bulunan</w:t>
      </w:r>
      <w:r w:rsidR="00CD6DAD" w:rsidRPr="00C01BC8">
        <w:rPr>
          <w:rFonts w:ascii="Times New Roman" w:eastAsia="Times New Roman" w:hAnsi="Times New Roman" w:cs="Times New Roman"/>
          <w:color w:val="auto"/>
          <w:sz w:val="24"/>
          <w:szCs w:val="24"/>
          <w:lang w:val="tr-TR"/>
        </w:rPr>
        <w:t xml:space="preserve"> Tablo 1’deki aralıklara göre harf</w:t>
      </w:r>
      <w:proofErr w:type="spellStart"/>
      <w:r w:rsidR="00015DB0" w:rsidRPr="00C01BC8">
        <w:rPr>
          <w:rFonts w:ascii="Times New Roman" w:eastAsia="Times New Roman" w:hAnsi="Times New Roman" w:cs="Times New Roman"/>
          <w:color w:val="auto"/>
          <w:sz w:val="24"/>
          <w:szCs w:val="24"/>
        </w:rPr>
        <w:t>li</w:t>
      </w:r>
      <w:proofErr w:type="spellEnd"/>
      <w:r w:rsidR="00015DB0" w:rsidRPr="00C01BC8">
        <w:rPr>
          <w:rFonts w:ascii="Times New Roman" w:eastAsia="Times New Roman" w:hAnsi="Times New Roman" w:cs="Times New Roman"/>
          <w:color w:val="auto"/>
          <w:sz w:val="24"/>
          <w:szCs w:val="24"/>
        </w:rPr>
        <w:t xml:space="preserve"> başarı</w:t>
      </w:r>
      <w:r w:rsidR="00CD6DAD" w:rsidRPr="00C01BC8">
        <w:rPr>
          <w:rFonts w:ascii="Times New Roman" w:eastAsia="Times New Roman" w:hAnsi="Times New Roman" w:cs="Times New Roman"/>
          <w:color w:val="auto"/>
          <w:sz w:val="24"/>
          <w:szCs w:val="24"/>
          <w:lang w:val="tr-TR"/>
        </w:rPr>
        <w:t xml:space="preserve"> notları atanır.</w:t>
      </w:r>
    </w:p>
    <w:p w14:paraId="33D83077" w14:textId="77777777" w:rsidR="0022158A" w:rsidRPr="00C01BC8" w:rsidRDefault="0022158A" w:rsidP="001219F7">
      <w:pPr>
        <w:spacing w:before="120" w:after="120" w:line="240" w:lineRule="auto"/>
        <w:jc w:val="both"/>
        <w:rPr>
          <w:rFonts w:ascii="Times New Roman" w:eastAsia="Times New Roman" w:hAnsi="Times New Roman" w:cs="Times New Roman"/>
          <w:color w:val="auto"/>
          <w:sz w:val="24"/>
          <w:szCs w:val="24"/>
          <w:lang w:val="tr-TR"/>
        </w:rPr>
      </w:pPr>
    </w:p>
    <w:p w14:paraId="07C80AFE" w14:textId="77777777" w:rsidR="0022158A" w:rsidRPr="00C01BC8" w:rsidRDefault="0022158A" w:rsidP="001219F7">
      <w:pPr>
        <w:spacing w:before="120" w:after="120" w:line="240" w:lineRule="auto"/>
        <w:jc w:val="both"/>
        <w:rPr>
          <w:rFonts w:ascii="Times New Roman" w:eastAsia="Times New Roman" w:hAnsi="Times New Roman" w:cs="Times New Roman"/>
          <w:color w:val="auto"/>
          <w:sz w:val="24"/>
          <w:szCs w:val="24"/>
          <w:lang w:val="tr-TR"/>
        </w:rPr>
      </w:pPr>
    </w:p>
    <w:p w14:paraId="205A69DF" w14:textId="77777777" w:rsidR="0022158A" w:rsidRPr="00C01BC8" w:rsidRDefault="0022158A" w:rsidP="001219F7">
      <w:pPr>
        <w:spacing w:before="120" w:after="120" w:line="240" w:lineRule="auto"/>
        <w:jc w:val="both"/>
        <w:rPr>
          <w:rFonts w:ascii="Times New Roman" w:eastAsia="Times New Roman" w:hAnsi="Times New Roman" w:cs="Times New Roman"/>
          <w:color w:val="auto"/>
          <w:sz w:val="24"/>
          <w:szCs w:val="24"/>
          <w:lang w:val="tr-TR"/>
        </w:rPr>
      </w:pPr>
    </w:p>
    <w:p w14:paraId="479C614F" w14:textId="77777777" w:rsidR="0022158A" w:rsidRPr="00C01BC8" w:rsidRDefault="0022158A" w:rsidP="001219F7">
      <w:pPr>
        <w:spacing w:before="120" w:after="120" w:line="240" w:lineRule="auto"/>
        <w:jc w:val="both"/>
        <w:rPr>
          <w:rFonts w:ascii="Times New Roman" w:eastAsia="Times New Roman" w:hAnsi="Times New Roman" w:cs="Times New Roman"/>
          <w:color w:val="auto"/>
          <w:sz w:val="24"/>
          <w:szCs w:val="24"/>
          <w:lang w:val="tr-TR"/>
        </w:rPr>
      </w:pPr>
    </w:p>
    <w:p w14:paraId="554DF09C" w14:textId="77777777" w:rsidR="0022158A" w:rsidRPr="00C01BC8" w:rsidRDefault="0022158A" w:rsidP="001219F7">
      <w:pPr>
        <w:spacing w:before="120" w:after="120" w:line="240" w:lineRule="auto"/>
        <w:jc w:val="both"/>
        <w:rPr>
          <w:rFonts w:ascii="Times New Roman" w:eastAsia="Times New Roman" w:hAnsi="Times New Roman" w:cs="Times New Roman"/>
          <w:color w:val="auto"/>
          <w:sz w:val="24"/>
          <w:szCs w:val="24"/>
          <w:lang w:val="tr-TR"/>
        </w:rPr>
      </w:pPr>
    </w:p>
    <w:p w14:paraId="2A147381" w14:textId="77777777" w:rsidR="0022158A" w:rsidRPr="00C01BC8" w:rsidRDefault="0022158A" w:rsidP="001219F7">
      <w:pPr>
        <w:spacing w:before="120" w:after="120" w:line="240" w:lineRule="auto"/>
        <w:jc w:val="both"/>
        <w:rPr>
          <w:rFonts w:ascii="Times New Roman" w:eastAsia="Times New Roman" w:hAnsi="Times New Roman" w:cs="Times New Roman"/>
          <w:color w:val="auto"/>
          <w:sz w:val="24"/>
          <w:szCs w:val="24"/>
          <w:lang w:val="tr-TR"/>
        </w:rPr>
      </w:pPr>
    </w:p>
    <w:p w14:paraId="6D9FE5BD" w14:textId="77777777" w:rsidR="0022158A" w:rsidRPr="00C01BC8" w:rsidRDefault="0022158A" w:rsidP="001219F7">
      <w:pPr>
        <w:spacing w:before="120" w:after="120" w:line="240" w:lineRule="auto"/>
        <w:jc w:val="both"/>
        <w:rPr>
          <w:rFonts w:ascii="Times New Roman" w:eastAsia="Times New Roman" w:hAnsi="Times New Roman" w:cs="Times New Roman"/>
          <w:color w:val="auto"/>
          <w:sz w:val="24"/>
          <w:szCs w:val="24"/>
          <w:lang w:val="tr-TR"/>
        </w:rPr>
      </w:pPr>
    </w:p>
    <w:p w14:paraId="2A3D879C" w14:textId="77777777" w:rsidR="0022158A" w:rsidRPr="00C01BC8" w:rsidRDefault="0022158A" w:rsidP="001219F7">
      <w:pPr>
        <w:spacing w:before="120" w:after="120" w:line="240" w:lineRule="auto"/>
        <w:jc w:val="both"/>
        <w:rPr>
          <w:rFonts w:ascii="Times New Roman" w:eastAsia="Times New Roman" w:hAnsi="Times New Roman" w:cs="Times New Roman"/>
          <w:color w:val="auto"/>
          <w:sz w:val="24"/>
          <w:szCs w:val="24"/>
          <w:lang w:val="tr-TR"/>
        </w:rPr>
      </w:pPr>
    </w:p>
    <w:p w14:paraId="15884092" w14:textId="77777777" w:rsidR="0022158A" w:rsidRPr="00C01BC8" w:rsidRDefault="0022158A" w:rsidP="001219F7">
      <w:pPr>
        <w:spacing w:before="120" w:after="120" w:line="240" w:lineRule="auto"/>
        <w:jc w:val="both"/>
        <w:rPr>
          <w:rFonts w:ascii="Times New Roman" w:eastAsia="Times New Roman" w:hAnsi="Times New Roman" w:cs="Times New Roman"/>
          <w:color w:val="auto"/>
          <w:sz w:val="24"/>
          <w:szCs w:val="24"/>
          <w:lang w:val="tr-TR"/>
        </w:rPr>
      </w:pPr>
    </w:p>
    <w:p w14:paraId="299CB2DD" w14:textId="46F22E8A" w:rsidR="00900CFD" w:rsidRPr="00C01BC8" w:rsidRDefault="00743743"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 xml:space="preserve"> (11)</w:t>
      </w:r>
      <w:r w:rsidR="00900CFD" w:rsidRPr="00C01BC8">
        <w:rPr>
          <w:rFonts w:ascii="Times New Roman" w:eastAsia="Times New Roman" w:hAnsi="Times New Roman" w:cs="Times New Roman"/>
          <w:b/>
          <w:color w:val="auto"/>
          <w:sz w:val="24"/>
          <w:szCs w:val="24"/>
        </w:rPr>
        <w:t xml:space="preserve"> </w:t>
      </w:r>
      <w:r w:rsidR="00900CFD" w:rsidRPr="00C01BC8">
        <w:rPr>
          <w:rFonts w:ascii="Times New Roman" w:eastAsia="Times New Roman" w:hAnsi="Times New Roman" w:cs="Times New Roman"/>
          <w:color w:val="auto"/>
          <w:sz w:val="24"/>
          <w:szCs w:val="24"/>
        </w:rPr>
        <w:t>Tablo 1: Harfli Başarı Notları Tablosu</w:t>
      </w:r>
      <w:r w:rsidR="00CD6DAD" w:rsidRPr="00C01BC8">
        <w:rPr>
          <w:rFonts w:ascii="Times New Roman" w:eastAsia="Times New Roman" w:hAnsi="Times New Roman" w:cs="Times New Roman"/>
          <w:color w:val="auto"/>
          <w:sz w:val="24"/>
          <w:szCs w:val="24"/>
        </w:rPr>
        <w:t xml:space="preserve"> </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2106"/>
        <w:gridCol w:w="2106"/>
        <w:gridCol w:w="2106"/>
      </w:tblGrid>
      <w:tr w:rsidR="00C01BC8" w:rsidRPr="00C01BC8" w14:paraId="39D32FAF" w14:textId="77777777" w:rsidTr="007E5893">
        <w:trPr>
          <w:trHeight w:val="391"/>
          <w:jc w:val="center"/>
        </w:trPr>
        <w:tc>
          <w:tcPr>
            <w:tcW w:w="2674" w:type="dxa"/>
            <w:shd w:val="clear" w:color="auto" w:fill="auto"/>
            <w:vAlign w:val="center"/>
          </w:tcPr>
          <w:p w14:paraId="3F97578E" w14:textId="77777777" w:rsidR="00BC7E09" w:rsidRPr="00C01BC8" w:rsidRDefault="00BC7E09" w:rsidP="001219F7">
            <w:pPr>
              <w:spacing w:before="120" w:after="120" w:line="240" w:lineRule="auto"/>
              <w:jc w:val="both"/>
              <w:rPr>
                <w:rFonts w:ascii="Times New Roman" w:eastAsia="Times New Roman" w:hAnsi="Times New Roman" w:cs="Times New Roman"/>
                <w:b/>
                <w:color w:val="auto"/>
                <w:sz w:val="24"/>
                <w:szCs w:val="24"/>
                <w:lang w:val="tr-TR"/>
              </w:rPr>
            </w:pPr>
            <w:r w:rsidRPr="00C01BC8">
              <w:rPr>
                <w:rFonts w:ascii="Times New Roman" w:eastAsia="Times New Roman" w:hAnsi="Times New Roman" w:cs="Times New Roman"/>
                <w:b/>
                <w:color w:val="auto"/>
                <w:sz w:val="24"/>
                <w:szCs w:val="24"/>
                <w:lang w:val="tr-TR"/>
              </w:rPr>
              <w:t>Başarı Derecesi</w:t>
            </w:r>
          </w:p>
        </w:tc>
        <w:tc>
          <w:tcPr>
            <w:tcW w:w="2106" w:type="dxa"/>
            <w:vAlign w:val="center"/>
          </w:tcPr>
          <w:p w14:paraId="2C06B5C2" w14:textId="77777777" w:rsidR="00BC7E09" w:rsidRPr="00C01BC8" w:rsidRDefault="00BC7E09" w:rsidP="007E5893">
            <w:pPr>
              <w:spacing w:before="120" w:after="120" w:line="240" w:lineRule="auto"/>
              <w:jc w:val="center"/>
              <w:rPr>
                <w:rFonts w:ascii="Times New Roman" w:eastAsia="Times New Roman" w:hAnsi="Times New Roman" w:cs="Times New Roman"/>
                <w:b/>
                <w:color w:val="auto"/>
                <w:sz w:val="24"/>
                <w:szCs w:val="24"/>
                <w:lang w:val="tr-TR"/>
              </w:rPr>
            </w:pPr>
            <w:r w:rsidRPr="00C01BC8">
              <w:rPr>
                <w:rFonts w:ascii="Times New Roman" w:eastAsia="Times New Roman" w:hAnsi="Times New Roman" w:cs="Times New Roman"/>
                <w:b/>
                <w:color w:val="auto"/>
                <w:sz w:val="24"/>
                <w:szCs w:val="24"/>
                <w:lang w:val="tr-TR"/>
              </w:rPr>
              <w:t>Başarı Notu</w:t>
            </w:r>
          </w:p>
        </w:tc>
        <w:tc>
          <w:tcPr>
            <w:tcW w:w="2106" w:type="dxa"/>
            <w:shd w:val="clear" w:color="auto" w:fill="auto"/>
            <w:vAlign w:val="center"/>
          </w:tcPr>
          <w:p w14:paraId="18779EC8" w14:textId="77777777" w:rsidR="00BC7E09" w:rsidRPr="00C01BC8" w:rsidRDefault="00BC7E09" w:rsidP="007E5893">
            <w:pPr>
              <w:spacing w:before="120" w:after="120" w:line="240" w:lineRule="auto"/>
              <w:jc w:val="both"/>
              <w:rPr>
                <w:rFonts w:ascii="Times New Roman" w:eastAsia="Times New Roman" w:hAnsi="Times New Roman" w:cs="Times New Roman"/>
                <w:b/>
                <w:color w:val="auto"/>
                <w:sz w:val="24"/>
                <w:szCs w:val="24"/>
                <w:lang w:val="tr-TR"/>
              </w:rPr>
            </w:pPr>
            <w:r w:rsidRPr="00C01BC8">
              <w:rPr>
                <w:rFonts w:ascii="Times New Roman" w:eastAsia="Times New Roman" w:hAnsi="Times New Roman" w:cs="Times New Roman"/>
                <w:b/>
                <w:color w:val="auto"/>
                <w:sz w:val="24"/>
                <w:szCs w:val="24"/>
                <w:lang w:val="tr-TR"/>
              </w:rPr>
              <w:t>Harfli Başarı Notu</w:t>
            </w:r>
          </w:p>
        </w:tc>
        <w:tc>
          <w:tcPr>
            <w:tcW w:w="2106" w:type="dxa"/>
            <w:shd w:val="clear" w:color="auto" w:fill="auto"/>
            <w:vAlign w:val="center"/>
          </w:tcPr>
          <w:p w14:paraId="40132730" w14:textId="77777777" w:rsidR="00BC7E09" w:rsidRPr="00C01BC8" w:rsidRDefault="00BC7E09" w:rsidP="007E5893">
            <w:pPr>
              <w:spacing w:before="120" w:after="120" w:line="240" w:lineRule="auto"/>
              <w:jc w:val="center"/>
              <w:rPr>
                <w:rFonts w:ascii="Times New Roman" w:eastAsia="Times New Roman" w:hAnsi="Times New Roman" w:cs="Times New Roman"/>
                <w:b/>
                <w:color w:val="auto"/>
                <w:sz w:val="24"/>
                <w:szCs w:val="24"/>
                <w:lang w:val="tr-TR"/>
              </w:rPr>
            </w:pPr>
            <w:r w:rsidRPr="00C01BC8">
              <w:rPr>
                <w:rFonts w:ascii="Times New Roman" w:eastAsia="Times New Roman" w:hAnsi="Times New Roman" w:cs="Times New Roman"/>
                <w:b/>
                <w:color w:val="auto"/>
                <w:sz w:val="24"/>
                <w:szCs w:val="24"/>
                <w:lang w:val="tr-TR"/>
              </w:rPr>
              <w:t>Katsayı</w:t>
            </w:r>
          </w:p>
        </w:tc>
      </w:tr>
      <w:tr w:rsidR="00C01BC8" w:rsidRPr="00C01BC8" w14:paraId="7822C2DB" w14:textId="77777777" w:rsidTr="007E5893">
        <w:trPr>
          <w:trHeight w:val="297"/>
          <w:jc w:val="center"/>
        </w:trPr>
        <w:tc>
          <w:tcPr>
            <w:tcW w:w="2674" w:type="dxa"/>
            <w:shd w:val="clear" w:color="auto" w:fill="auto"/>
            <w:vAlign w:val="center"/>
          </w:tcPr>
          <w:p w14:paraId="75D91ED8"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Pekiyi</w:t>
            </w:r>
          </w:p>
        </w:tc>
        <w:tc>
          <w:tcPr>
            <w:tcW w:w="2106" w:type="dxa"/>
            <w:vAlign w:val="center"/>
          </w:tcPr>
          <w:p w14:paraId="25812F3E"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90,00 – 100,00</w:t>
            </w:r>
          </w:p>
        </w:tc>
        <w:tc>
          <w:tcPr>
            <w:tcW w:w="2106" w:type="dxa"/>
            <w:shd w:val="clear" w:color="auto" w:fill="auto"/>
            <w:vAlign w:val="center"/>
          </w:tcPr>
          <w:p w14:paraId="67FE3137"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AA</w:t>
            </w:r>
          </w:p>
        </w:tc>
        <w:tc>
          <w:tcPr>
            <w:tcW w:w="2106" w:type="dxa"/>
            <w:shd w:val="clear" w:color="auto" w:fill="auto"/>
            <w:vAlign w:val="center"/>
          </w:tcPr>
          <w:p w14:paraId="1DB30710"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4.00</w:t>
            </w:r>
          </w:p>
        </w:tc>
      </w:tr>
      <w:tr w:rsidR="00C01BC8" w:rsidRPr="00C01BC8" w14:paraId="63F3BEBF" w14:textId="77777777" w:rsidTr="007E5893">
        <w:trPr>
          <w:trHeight w:val="297"/>
          <w:jc w:val="center"/>
        </w:trPr>
        <w:tc>
          <w:tcPr>
            <w:tcW w:w="2674" w:type="dxa"/>
            <w:shd w:val="clear" w:color="auto" w:fill="auto"/>
            <w:vAlign w:val="center"/>
          </w:tcPr>
          <w:p w14:paraId="689A47CA"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İyi-Pekiyi</w:t>
            </w:r>
          </w:p>
        </w:tc>
        <w:tc>
          <w:tcPr>
            <w:tcW w:w="2106" w:type="dxa"/>
            <w:vAlign w:val="center"/>
          </w:tcPr>
          <w:p w14:paraId="01C0F085"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85,00  -  89,99</w:t>
            </w:r>
          </w:p>
        </w:tc>
        <w:tc>
          <w:tcPr>
            <w:tcW w:w="2106" w:type="dxa"/>
            <w:shd w:val="clear" w:color="auto" w:fill="auto"/>
            <w:vAlign w:val="center"/>
          </w:tcPr>
          <w:p w14:paraId="61D7D384"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BA</w:t>
            </w:r>
          </w:p>
        </w:tc>
        <w:tc>
          <w:tcPr>
            <w:tcW w:w="2106" w:type="dxa"/>
            <w:shd w:val="clear" w:color="auto" w:fill="auto"/>
            <w:vAlign w:val="center"/>
          </w:tcPr>
          <w:p w14:paraId="2FDA4772"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3.50</w:t>
            </w:r>
          </w:p>
        </w:tc>
      </w:tr>
      <w:tr w:rsidR="00C01BC8" w:rsidRPr="00C01BC8" w14:paraId="73ECCD90" w14:textId="77777777" w:rsidTr="007E5893">
        <w:trPr>
          <w:trHeight w:val="297"/>
          <w:jc w:val="center"/>
        </w:trPr>
        <w:tc>
          <w:tcPr>
            <w:tcW w:w="2674" w:type="dxa"/>
            <w:shd w:val="clear" w:color="auto" w:fill="auto"/>
            <w:vAlign w:val="center"/>
          </w:tcPr>
          <w:p w14:paraId="18E99987"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İyi</w:t>
            </w:r>
          </w:p>
        </w:tc>
        <w:tc>
          <w:tcPr>
            <w:tcW w:w="2106" w:type="dxa"/>
            <w:vAlign w:val="center"/>
          </w:tcPr>
          <w:p w14:paraId="54B39859"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80,00  -  84,99</w:t>
            </w:r>
          </w:p>
        </w:tc>
        <w:tc>
          <w:tcPr>
            <w:tcW w:w="2106" w:type="dxa"/>
            <w:shd w:val="clear" w:color="auto" w:fill="auto"/>
            <w:vAlign w:val="center"/>
          </w:tcPr>
          <w:p w14:paraId="08E8730A"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BB</w:t>
            </w:r>
          </w:p>
        </w:tc>
        <w:tc>
          <w:tcPr>
            <w:tcW w:w="2106" w:type="dxa"/>
            <w:shd w:val="clear" w:color="auto" w:fill="auto"/>
            <w:vAlign w:val="center"/>
          </w:tcPr>
          <w:p w14:paraId="5891FEE7"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3.00</w:t>
            </w:r>
          </w:p>
        </w:tc>
      </w:tr>
      <w:tr w:rsidR="00C01BC8" w:rsidRPr="00C01BC8" w14:paraId="76538F11" w14:textId="77777777" w:rsidTr="007E5893">
        <w:trPr>
          <w:trHeight w:val="297"/>
          <w:jc w:val="center"/>
        </w:trPr>
        <w:tc>
          <w:tcPr>
            <w:tcW w:w="2674" w:type="dxa"/>
            <w:shd w:val="clear" w:color="auto" w:fill="auto"/>
            <w:vAlign w:val="center"/>
          </w:tcPr>
          <w:p w14:paraId="5E9711DC"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Orta-İyi</w:t>
            </w:r>
          </w:p>
        </w:tc>
        <w:tc>
          <w:tcPr>
            <w:tcW w:w="2106" w:type="dxa"/>
            <w:vAlign w:val="center"/>
          </w:tcPr>
          <w:p w14:paraId="64950B32"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75,00 -  79,99</w:t>
            </w:r>
          </w:p>
        </w:tc>
        <w:tc>
          <w:tcPr>
            <w:tcW w:w="2106" w:type="dxa"/>
            <w:shd w:val="clear" w:color="auto" w:fill="auto"/>
            <w:vAlign w:val="center"/>
          </w:tcPr>
          <w:p w14:paraId="44DB7B0B"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CB</w:t>
            </w:r>
          </w:p>
        </w:tc>
        <w:tc>
          <w:tcPr>
            <w:tcW w:w="2106" w:type="dxa"/>
            <w:shd w:val="clear" w:color="auto" w:fill="auto"/>
            <w:vAlign w:val="center"/>
          </w:tcPr>
          <w:p w14:paraId="330C34D5"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2.50</w:t>
            </w:r>
          </w:p>
        </w:tc>
      </w:tr>
      <w:tr w:rsidR="00C01BC8" w:rsidRPr="00C01BC8" w14:paraId="534E4198" w14:textId="77777777" w:rsidTr="007E5893">
        <w:trPr>
          <w:trHeight w:val="297"/>
          <w:jc w:val="center"/>
        </w:trPr>
        <w:tc>
          <w:tcPr>
            <w:tcW w:w="2674" w:type="dxa"/>
            <w:shd w:val="clear" w:color="auto" w:fill="auto"/>
            <w:vAlign w:val="center"/>
          </w:tcPr>
          <w:p w14:paraId="7EA46826"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Orta</w:t>
            </w:r>
          </w:p>
        </w:tc>
        <w:tc>
          <w:tcPr>
            <w:tcW w:w="2106" w:type="dxa"/>
            <w:vAlign w:val="center"/>
          </w:tcPr>
          <w:p w14:paraId="043C6614"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65,00  -  74,99</w:t>
            </w:r>
          </w:p>
        </w:tc>
        <w:tc>
          <w:tcPr>
            <w:tcW w:w="2106" w:type="dxa"/>
            <w:shd w:val="clear" w:color="auto" w:fill="auto"/>
            <w:vAlign w:val="center"/>
          </w:tcPr>
          <w:p w14:paraId="1C24D2E0"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CC</w:t>
            </w:r>
          </w:p>
        </w:tc>
        <w:tc>
          <w:tcPr>
            <w:tcW w:w="2106" w:type="dxa"/>
            <w:shd w:val="clear" w:color="auto" w:fill="auto"/>
            <w:vAlign w:val="center"/>
          </w:tcPr>
          <w:p w14:paraId="4BBAAB66"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2.00</w:t>
            </w:r>
          </w:p>
        </w:tc>
      </w:tr>
      <w:tr w:rsidR="00C01BC8" w:rsidRPr="00C01BC8" w14:paraId="30896025" w14:textId="77777777" w:rsidTr="007E5893">
        <w:trPr>
          <w:trHeight w:val="297"/>
          <w:jc w:val="center"/>
        </w:trPr>
        <w:tc>
          <w:tcPr>
            <w:tcW w:w="2674" w:type="dxa"/>
            <w:shd w:val="clear" w:color="auto" w:fill="auto"/>
            <w:vAlign w:val="center"/>
          </w:tcPr>
          <w:p w14:paraId="7C374061"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Zayıf-Orta</w:t>
            </w:r>
          </w:p>
        </w:tc>
        <w:tc>
          <w:tcPr>
            <w:tcW w:w="2106" w:type="dxa"/>
            <w:vAlign w:val="center"/>
          </w:tcPr>
          <w:p w14:paraId="6EADB31C"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58,00  -  64,99</w:t>
            </w:r>
          </w:p>
        </w:tc>
        <w:tc>
          <w:tcPr>
            <w:tcW w:w="2106" w:type="dxa"/>
            <w:shd w:val="clear" w:color="auto" w:fill="auto"/>
            <w:vAlign w:val="center"/>
          </w:tcPr>
          <w:p w14:paraId="18BD2C57"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DC</w:t>
            </w:r>
          </w:p>
        </w:tc>
        <w:tc>
          <w:tcPr>
            <w:tcW w:w="2106" w:type="dxa"/>
            <w:shd w:val="clear" w:color="auto" w:fill="auto"/>
            <w:vAlign w:val="center"/>
          </w:tcPr>
          <w:p w14:paraId="2C5AC020"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1.50</w:t>
            </w:r>
          </w:p>
        </w:tc>
      </w:tr>
      <w:tr w:rsidR="00C01BC8" w:rsidRPr="00C01BC8" w14:paraId="4C97B9D1" w14:textId="77777777" w:rsidTr="007E5893">
        <w:trPr>
          <w:trHeight w:val="297"/>
          <w:jc w:val="center"/>
        </w:trPr>
        <w:tc>
          <w:tcPr>
            <w:tcW w:w="2674" w:type="dxa"/>
            <w:shd w:val="clear" w:color="auto" w:fill="auto"/>
            <w:vAlign w:val="center"/>
          </w:tcPr>
          <w:p w14:paraId="213A4116"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Zayıf</w:t>
            </w:r>
          </w:p>
        </w:tc>
        <w:tc>
          <w:tcPr>
            <w:tcW w:w="2106" w:type="dxa"/>
            <w:vAlign w:val="center"/>
          </w:tcPr>
          <w:p w14:paraId="52DFB412"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50,00  -  57,99</w:t>
            </w:r>
          </w:p>
        </w:tc>
        <w:tc>
          <w:tcPr>
            <w:tcW w:w="2106" w:type="dxa"/>
            <w:shd w:val="clear" w:color="auto" w:fill="auto"/>
            <w:vAlign w:val="center"/>
          </w:tcPr>
          <w:p w14:paraId="6B0BF087"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DD</w:t>
            </w:r>
          </w:p>
        </w:tc>
        <w:tc>
          <w:tcPr>
            <w:tcW w:w="2106" w:type="dxa"/>
            <w:shd w:val="clear" w:color="auto" w:fill="auto"/>
            <w:vAlign w:val="center"/>
          </w:tcPr>
          <w:p w14:paraId="44174AA7"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1.00</w:t>
            </w:r>
          </w:p>
        </w:tc>
      </w:tr>
      <w:tr w:rsidR="00C01BC8" w:rsidRPr="00C01BC8" w14:paraId="0EFE981A" w14:textId="77777777" w:rsidTr="007E5893">
        <w:trPr>
          <w:trHeight w:val="313"/>
          <w:jc w:val="center"/>
        </w:trPr>
        <w:tc>
          <w:tcPr>
            <w:tcW w:w="2674" w:type="dxa"/>
            <w:shd w:val="clear" w:color="auto" w:fill="auto"/>
            <w:vAlign w:val="center"/>
          </w:tcPr>
          <w:p w14:paraId="73C055E6"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Başarısız</w:t>
            </w:r>
          </w:p>
        </w:tc>
        <w:tc>
          <w:tcPr>
            <w:tcW w:w="2106" w:type="dxa"/>
            <w:vAlign w:val="center"/>
          </w:tcPr>
          <w:p w14:paraId="34AC43A1" w14:textId="56901A35"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40,00  -  49,99</w:t>
            </w:r>
          </w:p>
        </w:tc>
        <w:tc>
          <w:tcPr>
            <w:tcW w:w="2106" w:type="dxa"/>
            <w:shd w:val="clear" w:color="auto" w:fill="auto"/>
            <w:vAlign w:val="center"/>
          </w:tcPr>
          <w:p w14:paraId="4FAB40B1"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FD</w:t>
            </w:r>
          </w:p>
        </w:tc>
        <w:tc>
          <w:tcPr>
            <w:tcW w:w="2106" w:type="dxa"/>
            <w:shd w:val="clear" w:color="auto" w:fill="auto"/>
            <w:vAlign w:val="center"/>
          </w:tcPr>
          <w:p w14:paraId="77DDB1E5"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0.50</w:t>
            </w:r>
          </w:p>
        </w:tc>
      </w:tr>
      <w:tr w:rsidR="00C01BC8" w:rsidRPr="00C01BC8" w14:paraId="4E1FA7BC" w14:textId="77777777" w:rsidTr="007E5893">
        <w:trPr>
          <w:trHeight w:val="313"/>
          <w:jc w:val="center"/>
        </w:trPr>
        <w:tc>
          <w:tcPr>
            <w:tcW w:w="2674" w:type="dxa"/>
            <w:shd w:val="clear" w:color="auto" w:fill="auto"/>
            <w:vAlign w:val="center"/>
          </w:tcPr>
          <w:p w14:paraId="581DE54D"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Başarısız</w:t>
            </w:r>
          </w:p>
        </w:tc>
        <w:tc>
          <w:tcPr>
            <w:tcW w:w="2106" w:type="dxa"/>
            <w:vAlign w:val="center"/>
          </w:tcPr>
          <w:p w14:paraId="0DF29C3C" w14:textId="714A4735"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0  -  39,99</w:t>
            </w:r>
          </w:p>
        </w:tc>
        <w:tc>
          <w:tcPr>
            <w:tcW w:w="2106" w:type="dxa"/>
            <w:shd w:val="clear" w:color="auto" w:fill="auto"/>
            <w:vAlign w:val="center"/>
          </w:tcPr>
          <w:p w14:paraId="2F60546F"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FF</w:t>
            </w:r>
          </w:p>
        </w:tc>
        <w:tc>
          <w:tcPr>
            <w:tcW w:w="2106" w:type="dxa"/>
            <w:shd w:val="clear" w:color="auto" w:fill="auto"/>
            <w:vAlign w:val="center"/>
          </w:tcPr>
          <w:p w14:paraId="1D93E75D"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0.00</w:t>
            </w:r>
          </w:p>
        </w:tc>
      </w:tr>
      <w:tr w:rsidR="00C01BC8" w:rsidRPr="00C01BC8" w14:paraId="3966B939" w14:textId="77777777" w:rsidTr="007E5893">
        <w:trPr>
          <w:trHeight w:val="313"/>
          <w:jc w:val="center"/>
        </w:trPr>
        <w:tc>
          <w:tcPr>
            <w:tcW w:w="2674" w:type="dxa"/>
            <w:shd w:val="clear" w:color="auto" w:fill="auto"/>
            <w:vAlign w:val="center"/>
          </w:tcPr>
          <w:p w14:paraId="2F72C60B"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 xml:space="preserve">Devamsız </w:t>
            </w:r>
          </w:p>
        </w:tc>
        <w:tc>
          <w:tcPr>
            <w:tcW w:w="2106" w:type="dxa"/>
            <w:vAlign w:val="center"/>
          </w:tcPr>
          <w:p w14:paraId="6124594E"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w:t>
            </w:r>
          </w:p>
        </w:tc>
        <w:tc>
          <w:tcPr>
            <w:tcW w:w="2106" w:type="dxa"/>
            <w:shd w:val="clear" w:color="auto" w:fill="auto"/>
            <w:vAlign w:val="center"/>
          </w:tcPr>
          <w:p w14:paraId="4A82DFD9"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DZ</w:t>
            </w:r>
          </w:p>
        </w:tc>
        <w:tc>
          <w:tcPr>
            <w:tcW w:w="2106" w:type="dxa"/>
            <w:shd w:val="clear" w:color="auto" w:fill="auto"/>
            <w:vAlign w:val="center"/>
          </w:tcPr>
          <w:p w14:paraId="19D271DC"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0.00</w:t>
            </w:r>
          </w:p>
        </w:tc>
      </w:tr>
      <w:tr w:rsidR="00C01BC8" w:rsidRPr="00C01BC8" w14:paraId="48987368" w14:textId="77777777" w:rsidTr="007E5893">
        <w:trPr>
          <w:trHeight w:val="313"/>
          <w:jc w:val="center"/>
        </w:trPr>
        <w:tc>
          <w:tcPr>
            <w:tcW w:w="2674" w:type="dxa"/>
            <w:shd w:val="clear" w:color="auto" w:fill="auto"/>
            <w:vAlign w:val="center"/>
          </w:tcPr>
          <w:p w14:paraId="34DC914E"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 xml:space="preserve">Sınava Girmedi </w:t>
            </w:r>
          </w:p>
        </w:tc>
        <w:tc>
          <w:tcPr>
            <w:tcW w:w="2106" w:type="dxa"/>
            <w:vAlign w:val="center"/>
          </w:tcPr>
          <w:p w14:paraId="0CBF2FC3"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w:t>
            </w:r>
          </w:p>
        </w:tc>
        <w:tc>
          <w:tcPr>
            <w:tcW w:w="2106" w:type="dxa"/>
            <w:shd w:val="clear" w:color="auto" w:fill="auto"/>
            <w:vAlign w:val="center"/>
          </w:tcPr>
          <w:p w14:paraId="1D97F7D3"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GR</w:t>
            </w:r>
          </w:p>
        </w:tc>
        <w:tc>
          <w:tcPr>
            <w:tcW w:w="2106" w:type="dxa"/>
            <w:shd w:val="clear" w:color="auto" w:fill="auto"/>
            <w:vAlign w:val="center"/>
          </w:tcPr>
          <w:p w14:paraId="6A0B2507"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0.00</w:t>
            </w:r>
          </w:p>
        </w:tc>
      </w:tr>
      <w:tr w:rsidR="00C01BC8" w:rsidRPr="00C01BC8" w14:paraId="7E9291BD" w14:textId="77777777" w:rsidTr="007E5893">
        <w:trPr>
          <w:trHeight w:val="297"/>
          <w:jc w:val="center"/>
        </w:trPr>
        <w:tc>
          <w:tcPr>
            <w:tcW w:w="2674" w:type="dxa"/>
            <w:shd w:val="clear" w:color="auto" w:fill="auto"/>
            <w:vAlign w:val="center"/>
          </w:tcPr>
          <w:p w14:paraId="1B902BE8"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 xml:space="preserve">Yeterli </w:t>
            </w:r>
          </w:p>
        </w:tc>
        <w:tc>
          <w:tcPr>
            <w:tcW w:w="2106" w:type="dxa"/>
            <w:vAlign w:val="center"/>
          </w:tcPr>
          <w:p w14:paraId="04F135EE"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w:t>
            </w:r>
          </w:p>
        </w:tc>
        <w:tc>
          <w:tcPr>
            <w:tcW w:w="2106" w:type="dxa"/>
            <w:shd w:val="clear" w:color="auto" w:fill="auto"/>
            <w:vAlign w:val="center"/>
          </w:tcPr>
          <w:p w14:paraId="34AEAC5A"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YT</w:t>
            </w:r>
          </w:p>
        </w:tc>
        <w:tc>
          <w:tcPr>
            <w:tcW w:w="2106" w:type="dxa"/>
            <w:shd w:val="clear" w:color="auto" w:fill="auto"/>
            <w:vAlign w:val="center"/>
          </w:tcPr>
          <w:p w14:paraId="2C16B7B6"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w:t>
            </w:r>
          </w:p>
        </w:tc>
      </w:tr>
      <w:tr w:rsidR="00C01BC8" w:rsidRPr="00C01BC8" w14:paraId="7691809B" w14:textId="77777777" w:rsidTr="007E5893">
        <w:trPr>
          <w:trHeight w:val="297"/>
          <w:jc w:val="center"/>
        </w:trPr>
        <w:tc>
          <w:tcPr>
            <w:tcW w:w="2674" w:type="dxa"/>
            <w:shd w:val="clear" w:color="auto" w:fill="auto"/>
            <w:vAlign w:val="center"/>
          </w:tcPr>
          <w:p w14:paraId="57EDEA95"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 xml:space="preserve">Yetersiz </w:t>
            </w:r>
          </w:p>
        </w:tc>
        <w:tc>
          <w:tcPr>
            <w:tcW w:w="2106" w:type="dxa"/>
            <w:vAlign w:val="center"/>
          </w:tcPr>
          <w:p w14:paraId="5D4D37C2"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w:t>
            </w:r>
          </w:p>
        </w:tc>
        <w:tc>
          <w:tcPr>
            <w:tcW w:w="2106" w:type="dxa"/>
            <w:shd w:val="clear" w:color="auto" w:fill="auto"/>
            <w:vAlign w:val="center"/>
          </w:tcPr>
          <w:p w14:paraId="76610150"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YZ</w:t>
            </w:r>
          </w:p>
        </w:tc>
        <w:tc>
          <w:tcPr>
            <w:tcW w:w="2106" w:type="dxa"/>
            <w:shd w:val="clear" w:color="auto" w:fill="auto"/>
            <w:vAlign w:val="center"/>
          </w:tcPr>
          <w:p w14:paraId="027C533A"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w:t>
            </w:r>
          </w:p>
        </w:tc>
      </w:tr>
      <w:tr w:rsidR="00C01BC8" w:rsidRPr="00C01BC8" w14:paraId="173B4BBB" w14:textId="77777777" w:rsidTr="007E5893">
        <w:trPr>
          <w:trHeight w:val="297"/>
          <w:jc w:val="center"/>
        </w:trPr>
        <w:tc>
          <w:tcPr>
            <w:tcW w:w="2674" w:type="dxa"/>
            <w:shd w:val="clear" w:color="auto" w:fill="auto"/>
            <w:vAlign w:val="center"/>
          </w:tcPr>
          <w:p w14:paraId="46FF9E6A"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Muaf</w:t>
            </w:r>
          </w:p>
        </w:tc>
        <w:tc>
          <w:tcPr>
            <w:tcW w:w="2106" w:type="dxa"/>
            <w:vAlign w:val="center"/>
          </w:tcPr>
          <w:p w14:paraId="576D2CD6"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w:t>
            </w:r>
          </w:p>
        </w:tc>
        <w:tc>
          <w:tcPr>
            <w:tcW w:w="2106" w:type="dxa"/>
            <w:shd w:val="clear" w:color="auto" w:fill="auto"/>
            <w:vAlign w:val="center"/>
          </w:tcPr>
          <w:p w14:paraId="125DEFE7"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proofErr w:type="gramStart"/>
            <w:r w:rsidRPr="00C01BC8">
              <w:rPr>
                <w:rFonts w:ascii="Times New Roman" w:eastAsia="Times New Roman" w:hAnsi="Times New Roman" w:cs="Times New Roman"/>
                <w:color w:val="auto"/>
                <w:sz w:val="24"/>
                <w:szCs w:val="24"/>
                <w:lang w:val="tr-TR"/>
              </w:rPr>
              <w:t>MU</w:t>
            </w:r>
            <w:proofErr w:type="gramEnd"/>
          </w:p>
        </w:tc>
        <w:tc>
          <w:tcPr>
            <w:tcW w:w="2106" w:type="dxa"/>
            <w:shd w:val="clear" w:color="auto" w:fill="auto"/>
            <w:vAlign w:val="center"/>
          </w:tcPr>
          <w:p w14:paraId="38C92272"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w:t>
            </w:r>
          </w:p>
        </w:tc>
      </w:tr>
      <w:tr w:rsidR="00BC7E09" w:rsidRPr="00C01BC8" w14:paraId="096A020B" w14:textId="77777777" w:rsidTr="007E5893">
        <w:trPr>
          <w:trHeight w:val="297"/>
          <w:jc w:val="center"/>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58D4F004"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Eksik</w:t>
            </w:r>
          </w:p>
        </w:tc>
        <w:tc>
          <w:tcPr>
            <w:tcW w:w="2106" w:type="dxa"/>
            <w:tcBorders>
              <w:top w:val="single" w:sz="4" w:space="0" w:color="auto"/>
              <w:left w:val="single" w:sz="4" w:space="0" w:color="auto"/>
              <w:bottom w:val="single" w:sz="4" w:space="0" w:color="auto"/>
              <w:right w:val="single" w:sz="4" w:space="0" w:color="auto"/>
            </w:tcBorders>
            <w:vAlign w:val="center"/>
          </w:tcPr>
          <w:p w14:paraId="7C08B44C"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74F9C88F"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E</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2D900704" w14:textId="77777777" w:rsidR="00BC7E09" w:rsidRPr="00C01BC8" w:rsidRDefault="00BC7E09" w:rsidP="007E5893">
            <w:pPr>
              <w:spacing w:before="120" w:after="120" w:line="240" w:lineRule="auto"/>
              <w:jc w:val="center"/>
              <w:rPr>
                <w:rFonts w:ascii="Times New Roman" w:eastAsia="Times New Roman" w:hAnsi="Times New Roman" w:cs="Times New Roman"/>
                <w:color w:val="auto"/>
                <w:sz w:val="24"/>
                <w:szCs w:val="24"/>
                <w:lang w:val="tr-TR"/>
              </w:rPr>
            </w:pPr>
            <w:r w:rsidRPr="00C01BC8">
              <w:rPr>
                <w:rFonts w:ascii="Times New Roman" w:eastAsia="Times New Roman" w:hAnsi="Times New Roman" w:cs="Times New Roman"/>
                <w:color w:val="auto"/>
                <w:sz w:val="24"/>
                <w:szCs w:val="24"/>
                <w:lang w:val="tr-TR"/>
              </w:rPr>
              <w:t>--</w:t>
            </w:r>
          </w:p>
        </w:tc>
      </w:tr>
    </w:tbl>
    <w:p w14:paraId="1692F705" w14:textId="77777777" w:rsidR="00BC7E09" w:rsidRPr="00C01BC8" w:rsidRDefault="00BC7E09" w:rsidP="001219F7">
      <w:pPr>
        <w:spacing w:before="120" w:after="120" w:line="240" w:lineRule="auto"/>
        <w:jc w:val="both"/>
        <w:rPr>
          <w:rFonts w:ascii="Times New Roman" w:eastAsia="Times New Roman" w:hAnsi="Times New Roman" w:cs="Times New Roman"/>
          <w:color w:val="auto"/>
          <w:sz w:val="24"/>
          <w:szCs w:val="24"/>
        </w:rPr>
      </w:pPr>
    </w:p>
    <w:p w14:paraId="0829C11B" w14:textId="77777777" w:rsidR="00B5558B" w:rsidRPr="00C01BC8" w:rsidRDefault="00C60EBA" w:rsidP="001219F7">
      <w:pPr>
        <w:spacing w:before="120" w:after="120" w:line="240" w:lineRule="auto"/>
        <w:jc w:val="both"/>
        <w:rPr>
          <w:color w:val="auto"/>
        </w:rPr>
      </w:pPr>
      <w:r w:rsidRPr="00C01BC8">
        <w:rPr>
          <w:rFonts w:ascii="Times New Roman" w:eastAsia="Times New Roman" w:hAnsi="Times New Roman" w:cs="Times New Roman"/>
          <w:b/>
          <w:color w:val="auto"/>
          <w:sz w:val="24"/>
          <w:szCs w:val="24"/>
        </w:rPr>
        <w:t>(12)</w:t>
      </w:r>
      <w:r w:rsidRPr="00C01BC8">
        <w:rPr>
          <w:rFonts w:ascii="Times New Roman" w:eastAsia="Times New Roman" w:hAnsi="Times New Roman" w:cs="Times New Roman"/>
          <w:color w:val="auto"/>
          <w:sz w:val="24"/>
          <w:szCs w:val="24"/>
        </w:rPr>
        <w:t xml:space="preserve"> </w:t>
      </w:r>
      <w:r w:rsidR="00B5558B" w:rsidRPr="00C01BC8">
        <w:rPr>
          <w:color w:val="auto"/>
        </w:rPr>
        <w:t>SABİS Akademik Bilgi Sisteminde EBDS uygulaması için</w:t>
      </w:r>
      <w:r w:rsidR="00B5558B" w:rsidRPr="00C01BC8">
        <w:rPr>
          <w:rFonts w:ascii="Times New Roman" w:eastAsia="Times New Roman" w:hAnsi="Times New Roman" w:cs="Times New Roman"/>
          <w:color w:val="auto"/>
          <w:sz w:val="24"/>
          <w:szCs w:val="24"/>
        </w:rPr>
        <w:t xml:space="preserve"> </w:t>
      </w:r>
      <w:r w:rsidR="00EA690F" w:rsidRPr="00C01BC8">
        <w:rPr>
          <w:rFonts w:ascii="Times New Roman" w:eastAsia="Times New Roman" w:hAnsi="Times New Roman" w:cs="Times New Roman"/>
          <w:color w:val="auto"/>
          <w:sz w:val="24"/>
          <w:szCs w:val="24"/>
          <w:lang w:val="tr-TR"/>
        </w:rPr>
        <w:object w:dxaOrig="380" w:dyaOrig="340" w14:anchorId="257364B4">
          <v:shape id="_x0000_i1036" type="#_x0000_t75" style="width:19.5pt;height:18.75pt" o:ole="">
            <v:imagedata r:id="rId8" o:title=""/>
          </v:shape>
          <o:OLEObject Type="Embed" ProgID="Equation.DSMT4" ShapeID="_x0000_i1036" DrawAspect="Content" ObjectID="_1756240503" r:id="rId29"/>
        </w:object>
      </w:r>
      <w:r w:rsidR="00EA690F" w:rsidRPr="00C01BC8">
        <w:rPr>
          <w:rFonts w:ascii="Times New Roman" w:eastAsia="Times New Roman" w:hAnsi="Times New Roman" w:cs="Times New Roman"/>
          <w:color w:val="auto"/>
          <w:sz w:val="24"/>
          <w:szCs w:val="24"/>
          <w:lang w:val="tr-TR"/>
        </w:rPr>
        <w:t xml:space="preserve"> ve </w:t>
      </w:r>
      <w:r w:rsidR="00EA690F" w:rsidRPr="00C01BC8">
        <w:rPr>
          <w:rFonts w:ascii="Times New Roman" w:eastAsia="Times New Roman" w:hAnsi="Times New Roman" w:cs="Times New Roman"/>
          <w:color w:val="auto"/>
          <w:sz w:val="24"/>
          <w:szCs w:val="24"/>
          <w:lang w:val="tr-TR"/>
        </w:rPr>
        <w:object w:dxaOrig="520" w:dyaOrig="380" w14:anchorId="56EB0F07">
          <v:shape id="_x0000_i1037" type="#_x0000_t75" style="width:27pt;height:19.5pt" o:ole="">
            <v:imagedata r:id="rId10" o:title=""/>
          </v:shape>
          <o:OLEObject Type="Embed" ProgID="Equation.DSMT4" ShapeID="_x0000_i1037" DrawAspect="Content" ObjectID="_1756240504" r:id="rId30"/>
        </w:object>
      </w:r>
      <w:r w:rsidR="00EA690F" w:rsidRPr="00C01BC8">
        <w:rPr>
          <w:rFonts w:ascii="Times New Roman" w:eastAsia="Times New Roman" w:hAnsi="Times New Roman" w:cs="Times New Roman"/>
          <w:color w:val="auto"/>
          <w:sz w:val="24"/>
          <w:szCs w:val="24"/>
          <w:lang w:val="tr-TR"/>
        </w:rPr>
        <w:t xml:space="preserve"> </w:t>
      </w:r>
      <w:proofErr w:type="spellStart"/>
      <w:r w:rsidR="00EA690F" w:rsidRPr="00C01BC8">
        <w:rPr>
          <w:rFonts w:ascii="Times New Roman" w:eastAsia="Times New Roman" w:hAnsi="Times New Roman" w:cs="Times New Roman"/>
          <w:color w:val="auto"/>
          <w:sz w:val="24"/>
          <w:szCs w:val="24"/>
          <w:lang w:val="tr-TR"/>
        </w:rPr>
        <w:t>nin</w:t>
      </w:r>
      <w:proofErr w:type="spellEnd"/>
      <w:r w:rsidR="00EA690F" w:rsidRPr="00C01BC8">
        <w:rPr>
          <w:rFonts w:ascii="Times New Roman" w:eastAsia="Times New Roman" w:hAnsi="Times New Roman" w:cs="Times New Roman"/>
          <w:color w:val="auto"/>
          <w:sz w:val="24"/>
          <w:szCs w:val="24"/>
          <w:lang w:val="tr-TR"/>
        </w:rPr>
        <w:t xml:space="preserve"> varsayılan değerleri sırasıyla </w:t>
      </w:r>
      <w:r w:rsidR="00EA690F" w:rsidRPr="00C01BC8">
        <w:rPr>
          <w:rFonts w:ascii="Times New Roman" w:eastAsia="Times New Roman" w:hAnsi="Times New Roman" w:cs="Times New Roman"/>
          <w:color w:val="auto"/>
          <w:sz w:val="24"/>
          <w:szCs w:val="24"/>
        </w:rPr>
        <w:t xml:space="preserve">MBPO ve </w:t>
      </w:r>
      <w:r w:rsidR="00B5558B" w:rsidRPr="00C01BC8">
        <w:rPr>
          <w:rFonts w:ascii="Times New Roman" w:eastAsia="Times New Roman" w:hAnsi="Times New Roman" w:cs="Times New Roman"/>
          <w:color w:val="auto"/>
          <w:sz w:val="24"/>
          <w:szCs w:val="24"/>
        </w:rPr>
        <w:t>100’dü</w:t>
      </w:r>
      <w:r w:rsidR="00EA690F" w:rsidRPr="00C01BC8">
        <w:rPr>
          <w:rFonts w:ascii="Times New Roman" w:eastAsia="Times New Roman" w:hAnsi="Times New Roman" w:cs="Times New Roman"/>
          <w:color w:val="auto"/>
          <w:sz w:val="24"/>
          <w:szCs w:val="24"/>
        </w:rPr>
        <w:t xml:space="preserve">r. </w:t>
      </w:r>
      <w:r w:rsidR="00B5558B" w:rsidRPr="00C01BC8">
        <w:rPr>
          <w:color w:val="auto"/>
        </w:rPr>
        <w:t>İlgili dersin koordinatörü tarafından bağıl aritmetik ortalama</w:t>
      </w:r>
      <w:r w:rsidR="00B5558B" w:rsidRPr="00C01BC8">
        <w:rPr>
          <w:rFonts w:ascii="Times New Roman" w:eastAsia="Times New Roman" w:hAnsi="Times New Roman" w:cs="Times New Roman"/>
          <w:color w:val="auto"/>
          <w:sz w:val="24"/>
          <w:szCs w:val="24"/>
        </w:rPr>
        <w:t xml:space="preserve"> (</w:t>
      </w:r>
      <w:r w:rsidR="00B5558B" w:rsidRPr="00C01BC8">
        <w:rPr>
          <w:rFonts w:ascii="Times New Roman" w:eastAsia="Times New Roman" w:hAnsi="Times New Roman" w:cs="Times New Roman"/>
          <w:color w:val="auto"/>
          <w:sz w:val="24"/>
          <w:szCs w:val="24"/>
          <w:lang w:val="tr-TR"/>
        </w:rPr>
        <w:object w:dxaOrig="380" w:dyaOrig="340" w14:anchorId="54838B67">
          <v:shape id="_x0000_i1038" type="#_x0000_t75" style="width:19.5pt;height:18.75pt" o:ole="">
            <v:imagedata r:id="rId8" o:title=""/>
          </v:shape>
          <o:OLEObject Type="Embed" ProgID="Equation.DSMT4" ShapeID="_x0000_i1038" DrawAspect="Content" ObjectID="_1756240505" r:id="rId31"/>
        </w:object>
      </w:r>
      <w:r w:rsidR="00B5558B" w:rsidRPr="00C01BC8">
        <w:rPr>
          <w:rFonts w:ascii="Times New Roman" w:eastAsia="Times New Roman" w:hAnsi="Times New Roman" w:cs="Times New Roman"/>
          <w:color w:val="auto"/>
          <w:sz w:val="24"/>
          <w:szCs w:val="24"/>
          <w:lang w:val="tr-TR"/>
        </w:rPr>
        <w:t xml:space="preserve">) </w:t>
      </w:r>
      <w:r w:rsidR="00B5558B" w:rsidRPr="00C01BC8">
        <w:rPr>
          <w:rFonts w:ascii="Times New Roman" w:eastAsia="Times New Roman" w:hAnsi="Times New Roman" w:cs="Times New Roman"/>
          <w:color w:val="auto"/>
          <w:sz w:val="24"/>
          <w:szCs w:val="24"/>
        </w:rPr>
        <w:t xml:space="preserve">MBPO ile </w:t>
      </w:r>
      <w:r w:rsidR="00B5558B" w:rsidRPr="00C01BC8">
        <w:rPr>
          <w:rFonts w:ascii="Times New Roman" w:eastAsia="Times New Roman" w:hAnsi="Times New Roman" w:cs="Times New Roman"/>
          <w:color w:val="auto"/>
          <w:sz w:val="24"/>
          <w:szCs w:val="24"/>
          <w:lang w:val="tr-TR"/>
        </w:rPr>
        <w:object w:dxaOrig="520" w:dyaOrig="360" w14:anchorId="2450FF35">
          <v:shape id="_x0000_i1039" type="#_x0000_t75" style="width:27pt;height:18.75pt" o:ole="">
            <v:imagedata r:id="rId13" o:title=""/>
          </v:shape>
          <o:OLEObject Type="Embed" ProgID="Equation.DSMT4" ShapeID="_x0000_i1039" DrawAspect="Content" ObjectID="_1756240506" r:id="rId32"/>
        </w:object>
      </w:r>
      <w:r w:rsidR="00B5558B" w:rsidRPr="00C01BC8">
        <w:rPr>
          <w:rFonts w:ascii="Times New Roman" w:eastAsia="Times New Roman" w:hAnsi="Times New Roman" w:cs="Times New Roman"/>
          <w:color w:val="auto"/>
          <w:sz w:val="24"/>
          <w:szCs w:val="24"/>
        </w:rPr>
        <w:t xml:space="preserve"> arasında, </w:t>
      </w:r>
      <w:r w:rsidR="00B5558B" w:rsidRPr="00C01BC8">
        <w:rPr>
          <w:rFonts w:ascii="Times New Roman" w:eastAsia="Times New Roman" w:hAnsi="Times New Roman" w:cs="Times New Roman"/>
          <w:color w:val="auto"/>
          <w:sz w:val="24"/>
          <w:szCs w:val="24"/>
          <w:lang w:val="tr-TR"/>
        </w:rPr>
        <w:object w:dxaOrig="520" w:dyaOrig="380" w14:anchorId="7B39100B">
          <v:shape id="_x0000_i1040" type="#_x0000_t75" style="width:27pt;height:19.5pt" o:ole="">
            <v:imagedata r:id="rId10" o:title=""/>
          </v:shape>
          <o:OLEObject Type="Embed" ProgID="Equation.DSMT4" ShapeID="_x0000_i1040" DrawAspect="Content" ObjectID="_1756240507" r:id="rId33"/>
        </w:object>
      </w:r>
      <w:r w:rsidR="00B5558B" w:rsidRPr="00C01BC8">
        <w:rPr>
          <w:rFonts w:ascii="Times New Roman" w:eastAsia="Times New Roman" w:hAnsi="Times New Roman" w:cs="Times New Roman"/>
          <w:color w:val="auto"/>
          <w:sz w:val="24"/>
          <w:szCs w:val="24"/>
          <w:lang w:val="tr-TR"/>
        </w:rPr>
        <w:t xml:space="preserve"> ise </w:t>
      </w:r>
      <w:r w:rsidR="00B5558B" w:rsidRPr="00C01BC8">
        <w:rPr>
          <w:rFonts w:ascii="Times New Roman" w:eastAsia="Times New Roman" w:hAnsi="Times New Roman" w:cs="Times New Roman"/>
          <w:color w:val="auto"/>
          <w:sz w:val="24"/>
          <w:szCs w:val="24"/>
          <w:lang w:val="tr-TR"/>
        </w:rPr>
        <w:object w:dxaOrig="520" w:dyaOrig="360" w14:anchorId="4DD564A7">
          <v:shape id="_x0000_i1041" type="#_x0000_t75" style="width:27pt;height:18.75pt" o:ole="">
            <v:imagedata r:id="rId13" o:title=""/>
          </v:shape>
          <o:OLEObject Type="Embed" ProgID="Equation.DSMT4" ShapeID="_x0000_i1041" DrawAspect="Content" ObjectID="_1756240508" r:id="rId34"/>
        </w:object>
      </w:r>
      <w:r w:rsidR="00B5558B" w:rsidRPr="00C01BC8">
        <w:rPr>
          <w:rFonts w:ascii="Times New Roman" w:eastAsia="Times New Roman" w:hAnsi="Times New Roman" w:cs="Times New Roman"/>
          <w:color w:val="auto"/>
          <w:sz w:val="24"/>
          <w:szCs w:val="24"/>
        </w:rPr>
        <w:t xml:space="preserve"> ile 100 arasında </w:t>
      </w:r>
      <w:r w:rsidR="00B5558B" w:rsidRPr="00C01BC8">
        <w:rPr>
          <w:color w:val="auto"/>
        </w:rPr>
        <w:t xml:space="preserve">olacak şekilde değiştirilebilir ve hesaplama sonucu harfli başarı notları elde edilir. </w:t>
      </w:r>
    </w:p>
    <w:p w14:paraId="402D563D" w14:textId="3552760A" w:rsidR="00A4572B" w:rsidRDefault="00563B4B" w:rsidP="001219F7">
      <w:pPr>
        <w:spacing w:before="120" w:after="120" w:line="240" w:lineRule="auto"/>
        <w:jc w:val="both"/>
        <w:rPr>
          <w:rFonts w:ascii="Times New Roman" w:eastAsia="Times New Roman" w:hAnsi="Times New Roman" w:cs="Times New Roman"/>
          <w:strike/>
          <w:color w:val="FF0000"/>
          <w:sz w:val="24"/>
          <w:szCs w:val="24"/>
        </w:rPr>
      </w:pPr>
      <w:r w:rsidRPr="00C01BC8">
        <w:rPr>
          <w:rFonts w:ascii="Times New Roman" w:eastAsia="Times New Roman" w:hAnsi="Times New Roman" w:cs="Times New Roman"/>
          <w:b/>
          <w:color w:val="auto"/>
          <w:sz w:val="24"/>
          <w:szCs w:val="24"/>
        </w:rPr>
        <w:t>(13</w:t>
      </w:r>
      <w:r w:rsidR="005866E7" w:rsidRPr="00C01BC8">
        <w:rPr>
          <w:rFonts w:ascii="Times New Roman" w:eastAsia="Times New Roman" w:hAnsi="Times New Roman" w:cs="Times New Roman"/>
          <w:b/>
          <w:color w:val="auto"/>
          <w:sz w:val="24"/>
          <w:szCs w:val="24"/>
        </w:rPr>
        <w:t>)</w:t>
      </w:r>
      <w:r w:rsidRPr="00C01BC8">
        <w:rPr>
          <w:rFonts w:ascii="Times New Roman" w:eastAsia="Times New Roman" w:hAnsi="Times New Roman" w:cs="Times New Roman"/>
          <w:color w:val="auto"/>
          <w:sz w:val="24"/>
          <w:szCs w:val="24"/>
        </w:rPr>
        <w:t xml:space="preserve"> </w:t>
      </w:r>
      <w:r w:rsidR="00B5558B" w:rsidRPr="00C01BC8">
        <w:rPr>
          <w:rFonts w:ascii="Times New Roman" w:eastAsia="Times New Roman" w:hAnsi="Times New Roman" w:cs="Times New Roman"/>
          <w:color w:val="auto"/>
          <w:sz w:val="24"/>
          <w:szCs w:val="24"/>
        </w:rPr>
        <w:t xml:space="preserve">Yarıyıl/yılsonu değerlendirmesi sonrasında elde edilen dağılıma ilişkin; mutlak aritmetik ortalama, bağıl aritmetik ortalama, mutlak standart sapma, bağıl standart sapma, mutlak en büyük değer, bağıl en büyük değerler ayrıca, öğrencilere ilişkin; yıl içi ölçme faaliyetlerine ilişkin notlar, </w:t>
      </w:r>
      <w:proofErr w:type="gramStart"/>
      <w:r w:rsidR="00B5558B" w:rsidRPr="00C01BC8">
        <w:rPr>
          <w:rFonts w:ascii="Times New Roman" w:eastAsia="Times New Roman" w:hAnsi="Times New Roman" w:cs="Times New Roman"/>
          <w:color w:val="auto"/>
          <w:sz w:val="24"/>
          <w:szCs w:val="24"/>
        </w:rPr>
        <w:t>yıl sonu</w:t>
      </w:r>
      <w:proofErr w:type="gramEnd"/>
      <w:r w:rsidR="00B5558B" w:rsidRPr="00C01BC8">
        <w:rPr>
          <w:rFonts w:ascii="Times New Roman" w:eastAsia="Times New Roman" w:hAnsi="Times New Roman" w:cs="Times New Roman"/>
          <w:color w:val="auto"/>
          <w:sz w:val="24"/>
          <w:szCs w:val="24"/>
        </w:rPr>
        <w:t xml:space="preserve"> sınavı notları, mutlak başarı notu, bağıl başarı notu, mutlak harfli başarı notu ve bağıl harfli başarı notu, bağıl harfli başarı notlarının dağılımı </w:t>
      </w:r>
      <w:proofErr w:type="spellStart"/>
      <w:r w:rsidR="00B5558B" w:rsidRPr="00C01BC8">
        <w:rPr>
          <w:rFonts w:ascii="Times New Roman" w:eastAsia="Times New Roman" w:hAnsi="Times New Roman" w:cs="Times New Roman"/>
          <w:color w:val="auto"/>
          <w:sz w:val="24"/>
          <w:szCs w:val="24"/>
        </w:rPr>
        <w:t>SABİS’de</w:t>
      </w:r>
      <w:proofErr w:type="spellEnd"/>
      <w:r w:rsidR="00B5558B" w:rsidRPr="00C01BC8">
        <w:rPr>
          <w:rFonts w:ascii="Times New Roman" w:eastAsia="Times New Roman" w:hAnsi="Times New Roman" w:cs="Times New Roman"/>
          <w:color w:val="auto"/>
          <w:sz w:val="24"/>
          <w:szCs w:val="24"/>
        </w:rPr>
        <w:t xml:space="preserve"> elektronik olarak arşivlenir. Değerlendirme sonucunda son hal verildikten sonra oluşturulan “Ders Başarı Listesinde yıl içi ölçme faaliyetlerine ilişkin notlar, </w:t>
      </w:r>
      <w:proofErr w:type="gramStart"/>
      <w:r w:rsidR="00B5558B" w:rsidRPr="00C01BC8">
        <w:rPr>
          <w:rFonts w:ascii="Times New Roman" w:eastAsia="Times New Roman" w:hAnsi="Times New Roman" w:cs="Times New Roman"/>
          <w:color w:val="auto"/>
          <w:sz w:val="24"/>
          <w:szCs w:val="24"/>
        </w:rPr>
        <w:t>yıl sonu</w:t>
      </w:r>
      <w:proofErr w:type="gramEnd"/>
      <w:r w:rsidR="00B5558B" w:rsidRPr="00C01BC8">
        <w:rPr>
          <w:rFonts w:ascii="Times New Roman" w:eastAsia="Times New Roman" w:hAnsi="Times New Roman" w:cs="Times New Roman"/>
          <w:color w:val="auto"/>
          <w:sz w:val="24"/>
          <w:szCs w:val="24"/>
        </w:rPr>
        <w:t xml:space="preserve"> sınavı notları, mutlak başarı notu, harfli başarı notu (bağıl değerlendirme sonucu hesaplanan), harfli başarı notlarının dağılımı, ayrıca, liste eki olarak bir tabloda toplam öğrenci sayısı, mutlak aritmetik ortalama ve mutlak standart sapma belirtilir. </w:t>
      </w:r>
    </w:p>
    <w:p w14:paraId="37873513" w14:textId="77777777" w:rsidR="002B7EBC" w:rsidRPr="00C01BC8" w:rsidRDefault="002B7EBC" w:rsidP="001219F7">
      <w:pPr>
        <w:spacing w:before="120" w:after="120" w:line="240" w:lineRule="auto"/>
        <w:jc w:val="both"/>
        <w:rPr>
          <w:rFonts w:ascii="Times New Roman" w:eastAsia="Times New Roman" w:hAnsi="Times New Roman" w:cs="Times New Roman"/>
          <w:color w:val="FF0000"/>
          <w:sz w:val="24"/>
          <w:szCs w:val="24"/>
        </w:rPr>
      </w:pPr>
    </w:p>
    <w:p w14:paraId="3C925523" w14:textId="0C496265" w:rsidR="009B423F" w:rsidRPr="00C01BC8" w:rsidRDefault="00026E54" w:rsidP="001219F7">
      <w:pPr>
        <w:spacing w:before="120" w:after="120" w:line="240" w:lineRule="auto"/>
        <w:jc w:val="both"/>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İtiraz ve Diğer Durumlar</w:t>
      </w:r>
    </w:p>
    <w:p w14:paraId="54D8F5A8" w14:textId="37AA4D8A" w:rsidR="00A4572B" w:rsidRPr="00C01BC8" w:rsidRDefault="00026E54"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 xml:space="preserve">Madde </w:t>
      </w:r>
      <w:r w:rsidR="00835113" w:rsidRPr="00C01BC8">
        <w:rPr>
          <w:rFonts w:ascii="Times New Roman" w:eastAsia="Times New Roman" w:hAnsi="Times New Roman" w:cs="Times New Roman"/>
          <w:b/>
          <w:color w:val="auto"/>
          <w:sz w:val="24"/>
          <w:szCs w:val="24"/>
        </w:rPr>
        <w:t>13</w:t>
      </w:r>
      <w:r w:rsidRPr="00C01BC8">
        <w:rPr>
          <w:rFonts w:ascii="Times New Roman" w:eastAsia="Times New Roman" w:hAnsi="Times New Roman" w:cs="Times New Roman"/>
          <w:b/>
          <w:color w:val="auto"/>
          <w:sz w:val="24"/>
          <w:szCs w:val="24"/>
        </w:rPr>
        <w:t xml:space="preserve"> - (1)</w:t>
      </w:r>
      <w:r w:rsidRPr="00C01BC8">
        <w:rPr>
          <w:rFonts w:ascii="Times New Roman" w:eastAsia="Times New Roman" w:hAnsi="Times New Roman" w:cs="Times New Roman"/>
          <w:color w:val="auto"/>
          <w:sz w:val="24"/>
          <w:szCs w:val="24"/>
        </w:rPr>
        <w:t xml:space="preserve"> Öğrenci itirazı sonucunda maddi hata nedeniyle not değişikliğinin bağıl değerlendirme işlemlerinden sonra olması durumunda, öğrencinin harf</w:t>
      </w:r>
      <w:r w:rsidR="007A3587" w:rsidRPr="00C01BC8">
        <w:rPr>
          <w:rFonts w:ascii="Times New Roman" w:eastAsia="Times New Roman" w:hAnsi="Times New Roman" w:cs="Times New Roman"/>
          <w:color w:val="auto"/>
          <w:sz w:val="24"/>
          <w:szCs w:val="24"/>
        </w:rPr>
        <w:t>li başarı</w:t>
      </w:r>
      <w:r w:rsidRPr="00C01BC8">
        <w:rPr>
          <w:rFonts w:ascii="Times New Roman" w:eastAsia="Times New Roman" w:hAnsi="Times New Roman" w:cs="Times New Roman"/>
          <w:color w:val="auto"/>
          <w:sz w:val="24"/>
          <w:szCs w:val="24"/>
        </w:rPr>
        <w:t xml:space="preserve"> notu; yeniden hesaplanacak </w:t>
      </w:r>
      <w:proofErr w:type="spellStart"/>
      <w:r w:rsidR="00D41607" w:rsidRPr="00C01BC8">
        <w:rPr>
          <w:rFonts w:ascii="Times New Roman" w:eastAsia="Times New Roman" w:hAnsi="Times New Roman" w:cs="Times New Roman"/>
          <w:color w:val="auto"/>
          <w:sz w:val="24"/>
          <w:szCs w:val="24"/>
        </w:rPr>
        <w:t>M</w:t>
      </w:r>
      <w:r w:rsidRPr="00C01BC8">
        <w:rPr>
          <w:rFonts w:ascii="Times New Roman" w:eastAsia="Times New Roman" w:hAnsi="Times New Roman" w:cs="Times New Roman"/>
          <w:color w:val="auto"/>
          <w:sz w:val="24"/>
          <w:szCs w:val="24"/>
        </w:rPr>
        <w:t>BP’nın</w:t>
      </w:r>
      <w:proofErr w:type="spellEnd"/>
      <w:r w:rsidRPr="00C01BC8">
        <w:rPr>
          <w:rFonts w:ascii="Times New Roman" w:eastAsia="Times New Roman" w:hAnsi="Times New Roman" w:cs="Times New Roman"/>
          <w:color w:val="auto"/>
          <w:sz w:val="24"/>
          <w:szCs w:val="24"/>
        </w:rPr>
        <w:t xml:space="preserve"> </w:t>
      </w:r>
      <w:r w:rsidR="00C55DDD" w:rsidRPr="00C01BC8">
        <w:rPr>
          <w:rFonts w:ascii="Times New Roman" w:eastAsia="Times New Roman" w:hAnsi="Times New Roman" w:cs="Times New Roman"/>
          <w:color w:val="auto"/>
          <w:sz w:val="24"/>
          <w:szCs w:val="24"/>
        </w:rPr>
        <w:t>yarıyıl</w:t>
      </w:r>
      <w:r w:rsidR="005866E7" w:rsidRPr="00C01BC8">
        <w:rPr>
          <w:rFonts w:ascii="Times New Roman" w:eastAsia="Times New Roman" w:hAnsi="Times New Roman" w:cs="Times New Roman"/>
          <w:color w:val="auto"/>
          <w:sz w:val="24"/>
          <w:szCs w:val="24"/>
        </w:rPr>
        <w:t>/</w:t>
      </w:r>
      <w:proofErr w:type="gramStart"/>
      <w:r w:rsidR="005866E7" w:rsidRPr="00C01BC8">
        <w:rPr>
          <w:rFonts w:ascii="Times New Roman" w:eastAsia="Times New Roman" w:hAnsi="Times New Roman" w:cs="Times New Roman"/>
          <w:color w:val="auto"/>
          <w:sz w:val="24"/>
          <w:szCs w:val="24"/>
        </w:rPr>
        <w:t>yıl</w:t>
      </w:r>
      <w:r w:rsidR="00BC7E09" w:rsidRPr="00C01BC8">
        <w:rPr>
          <w:rFonts w:ascii="Times New Roman" w:eastAsia="Times New Roman" w:hAnsi="Times New Roman" w:cs="Times New Roman"/>
          <w:color w:val="auto"/>
          <w:sz w:val="24"/>
          <w:szCs w:val="24"/>
        </w:rPr>
        <w:t xml:space="preserve"> </w:t>
      </w:r>
      <w:r w:rsidRPr="00C01BC8">
        <w:rPr>
          <w:rFonts w:ascii="Times New Roman" w:eastAsia="Times New Roman" w:hAnsi="Times New Roman" w:cs="Times New Roman"/>
          <w:color w:val="auto"/>
          <w:sz w:val="24"/>
          <w:szCs w:val="24"/>
        </w:rPr>
        <w:t>sonu</w:t>
      </w:r>
      <w:proofErr w:type="gramEnd"/>
      <w:r w:rsidRPr="00C01BC8">
        <w:rPr>
          <w:rFonts w:ascii="Times New Roman" w:eastAsia="Times New Roman" w:hAnsi="Times New Roman" w:cs="Times New Roman"/>
          <w:color w:val="auto"/>
          <w:sz w:val="24"/>
          <w:szCs w:val="24"/>
        </w:rPr>
        <w:t xml:space="preserve"> sınavı sonucunda oluşan bağıl dağılımdaki yerine göre belirlenir. Bu amaçla </w:t>
      </w:r>
      <w:r w:rsidR="009F1A86" w:rsidRPr="00C01BC8">
        <w:rPr>
          <w:rFonts w:ascii="Times New Roman" w:eastAsia="Times New Roman" w:hAnsi="Times New Roman" w:cs="Times New Roman"/>
          <w:color w:val="auto"/>
          <w:sz w:val="24"/>
          <w:szCs w:val="24"/>
        </w:rPr>
        <w:t>bu Yönergenin 1</w:t>
      </w:r>
      <w:r w:rsidR="00A51876" w:rsidRPr="00C01BC8">
        <w:rPr>
          <w:rFonts w:ascii="Times New Roman" w:eastAsia="Times New Roman" w:hAnsi="Times New Roman" w:cs="Times New Roman"/>
          <w:color w:val="auto"/>
          <w:sz w:val="24"/>
          <w:szCs w:val="24"/>
        </w:rPr>
        <w:t>2</w:t>
      </w:r>
      <w:r w:rsidR="009F1A86" w:rsidRPr="00C01BC8">
        <w:rPr>
          <w:rFonts w:ascii="Times New Roman" w:eastAsia="Times New Roman" w:hAnsi="Times New Roman" w:cs="Times New Roman"/>
          <w:color w:val="auto"/>
          <w:sz w:val="24"/>
          <w:szCs w:val="24"/>
        </w:rPr>
        <w:t xml:space="preserve"> inci maddesinden </w:t>
      </w:r>
      <w:r w:rsidRPr="00C01BC8">
        <w:rPr>
          <w:rFonts w:ascii="Times New Roman" w:eastAsia="Times New Roman" w:hAnsi="Times New Roman" w:cs="Times New Roman"/>
          <w:color w:val="auto"/>
          <w:sz w:val="24"/>
          <w:szCs w:val="24"/>
        </w:rPr>
        <w:t>faydalanılır.</w:t>
      </w:r>
    </w:p>
    <w:p w14:paraId="61EC3CFE" w14:textId="5E3F3D93" w:rsidR="00835113" w:rsidRPr="00C01BC8" w:rsidRDefault="00026E54"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(2)</w:t>
      </w:r>
      <w:r w:rsidRPr="00C01BC8">
        <w:rPr>
          <w:rFonts w:ascii="Times New Roman" w:eastAsia="Times New Roman" w:hAnsi="Times New Roman" w:cs="Times New Roman"/>
          <w:color w:val="auto"/>
          <w:sz w:val="24"/>
          <w:szCs w:val="24"/>
        </w:rPr>
        <w:t xml:space="preserve"> </w:t>
      </w:r>
      <w:r w:rsidR="009F1A86" w:rsidRPr="00C01BC8">
        <w:rPr>
          <w:rFonts w:ascii="Times New Roman" w:eastAsia="Times New Roman" w:hAnsi="Times New Roman" w:cs="Times New Roman"/>
          <w:color w:val="auto"/>
          <w:sz w:val="24"/>
          <w:szCs w:val="24"/>
        </w:rPr>
        <w:t xml:space="preserve">Yarıyıl/yılsonu </w:t>
      </w:r>
      <w:r w:rsidRPr="00C01BC8">
        <w:rPr>
          <w:rFonts w:ascii="Times New Roman" w:eastAsia="Times New Roman" w:hAnsi="Times New Roman" w:cs="Times New Roman"/>
          <w:color w:val="auto"/>
          <w:sz w:val="24"/>
          <w:szCs w:val="24"/>
        </w:rPr>
        <w:t xml:space="preserve">sınavı için mazeret sınavı verilmesi veya bir derste bütünleme sınavı uygulanması halinde yeniden bağıl değerlendirme yapılmaz. Bu sınavlara katılan öğrenciler için </w:t>
      </w:r>
      <w:r w:rsidR="009F1A86" w:rsidRPr="00C01BC8">
        <w:rPr>
          <w:rFonts w:ascii="Times New Roman" w:eastAsia="Times New Roman" w:hAnsi="Times New Roman" w:cs="Times New Roman"/>
          <w:color w:val="auto"/>
          <w:sz w:val="24"/>
          <w:szCs w:val="24"/>
        </w:rPr>
        <w:t xml:space="preserve">yarıyıl/yılsonu </w:t>
      </w:r>
      <w:r w:rsidRPr="00C01BC8">
        <w:rPr>
          <w:rFonts w:ascii="Times New Roman" w:eastAsia="Times New Roman" w:hAnsi="Times New Roman" w:cs="Times New Roman"/>
          <w:color w:val="auto"/>
          <w:sz w:val="24"/>
          <w:szCs w:val="24"/>
        </w:rPr>
        <w:t xml:space="preserve">sınavı notu yerine, yapılan mazeret veya bütünleme sınav notu kullanılarak yeniden </w:t>
      </w:r>
      <w:r w:rsidR="00D41607" w:rsidRPr="00C01BC8">
        <w:rPr>
          <w:rFonts w:ascii="Times New Roman" w:eastAsia="Times New Roman" w:hAnsi="Times New Roman" w:cs="Times New Roman"/>
          <w:color w:val="auto"/>
          <w:sz w:val="24"/>
          <w:szCs w:val="24"/>
        </w:rPr>
        <w:t>M</w:t>
      </w:r>
      <w:r w:rsidRPr="00C01BC8">
        <w:rPr>
          <w:rFonts w:ascii="Times New Roman" w:eastAsia="Times New Roman" w:hAnsi="Times New Roman" w:cs="Times New Roman"/>
          <w:color w:val="auto"/>
          <w:sz w:val="24"/>
          <w:szCs w:val="24"/>
        </w:rPr>
        <w:t>BP hesabı yapılır. Öğrencinin harf</w:t>
      </w:r>
      <w:r w:rsidR="007A3587" w:rsidRPr="00C01BC8">
        <w:rPr>
          <w:rFonts w:ascii="Times New Roman" w:eastAsia="Times New Roman" w:hAnsi="Times New Roman" w:cs="Times New Roman"/>
          <w:color w:val="auto"/>
          <w:sz w:val="24"/>
          <w:szCs w:val="24"/>
        </w:rPr>
        <w:t>li başarı</w:t>
      </w:r>
      <w:r w:rsidRPr="00C01BC8">
        <w:rPr>
          <w:rFonts w:ascii="Times New Roman" w:eastAsia="Times New Roman" w:hAnsi="Times New Roman" w:cs="Times New Roman"/>
          <w:color w:val="auto"/>
          <w:sz w:val="24"/>
          <w:szCs w:val="24"/>
        </w:rPr>
        <w:t xml:space="preserve"> notu; yeni </w:t>
      </w:r>
      <w:proofErr w:type="spellStart"/>
      <w:r w:rsidR="00D41607" w:rsidRPr="00C01BC8">
        <w:rPr>
          <w:rFonts w:ascii="Times New Roman" w:eastAsia="Times New Roman" w:hAnsi="Times New Roman" w:cs="Times New Roman"/>
          <w:color w:val="auto"/>
          <w:sz w:val="24"/>
          <w:szCs w:val="24"/>
        </w:rPr>
        <w:t>M</w:t>
      </w:r>
      <w:r w:rsidRPr="00C01BC8">
        <w:rPr>
          <w:rFonts w:ascii="Times New Roman" w:eastAsia="Times New Roman" w:hAnsi="Times New Roman" w:cs="Times New Roman"/>
          <w:color w:val="auto"/>
          <w:sz w:val="24"/>
          <w:szCs w:val="24"/>
        </w:rPr>
        <w:t>BP’nın</w:t>
      </w:r>
      <w:proofErr w:type="spellEnd"/>
      <w:r w:rsidRPr="00C01BC8">
        <w:rPr>
          <w:rFonts w:ascii="Times New Roman" w:eastAsia="Times New Roman" w:hAnsi="Times New Roman" w:cs="Times New Roman"/>
          <w:color w:val="auto"/>
          <w:sz w:val="24"/>
          <w:szCs w:val="24"/>
        </w:rPr>
        <w:t xml:space="preserve"> </w:t>
      </w:r>
      <w:r w:rsidR="009F1A86" w:rsidRPr="00C01BC8">
        <w:rPr>
          <w:rFonts w:ascii="Times New Roman" w:eastAsia="Times New Roman" w:hAnsi="Times New Roman" w:cs="Times New Roman"/>
          <w:color w:val="auto"/>
          <w:sz w:val="24"/>
          <w:szCs w:val="24"/>
        </w:rPr>
        <w:t>y</w:t>
      </w:r>
      <w:r w:rsidR="006C5E29" w:rsidRPr="00C01BC8">
        <w:rPr>
          <w:rFonts w:ascii="Times New Roman" w:eastAsia="Times New Roman" w:hAnsi="Times New Roman" w:cs="Times New Roman"/>
          <w:color w:val="auto"/>
          <w:sz w:val="24"/>
          <w:szCs w:val="24"/>
        </w:rPr>
        <w:t>arıyıl/yıl</w:t>
      </w:r>
      <w:r w:rsidR="009F1A86" w:rsidRPr="00C01BC8">
        <w:rPr>
          <w:rFonts w:ascii="Times New Roman" w:eastAsia="Times New Roman" w:hAnsi="Times New Roman" w:cs="Times New Roman"/>
          <w:color w:val="auto"/>
          <w:sz w:val="24"/>
          <w:szCs w:val="24"/>
        </w:rPr>
        <w:t xml:space="preserve">sonu </w:t>
      </w:r>
      <w:r w:rsidRPr="00C01BC8">
        <w:rPr>
          <w:rFonts w:ascii="Times New Roman" w:eastAsia="Times New Roman" w:hAnsi="Times New Roman" w:cs="Times New Roman"/>
          <w:color w:val="auto"/>
          <w:sz w:val="24"/>
          <w:szCs w:val="24"/>
        </w:rPr>
        <w:t xml:space="preserve">sınavı sonucunda oluşan bağıl dağılımdaki yerine göre belirlenir. </w:t>
      </w:r>
      <w:r w:rsidR="009F1A86" w:rsidRPr="00C01BC8">
        <w:rPr>
          <w:rFonts w:ascii="Times New Roman" w:eastAsia="Times New Roman" w:hAnsi="Times New Roman" w:cs="Times New Roman"/>
          <w:color w:val="auto"/>
          <w:sz w:val="24"/>
          <w:szCs w:val="24"/>
        </w:rPr>
        <w:t>Bu amaçla bu Yönergenin 1</w:t>
      </w:r>
      <w:r w:rsidR="00A51876" w:rsidRPr="00C01BC8">
        <w:rPr>
          <w:rFonts w:ascii="Times New Roman" w:eastAsia="Times New Roman" w:hAnsi="Times New Roman" w:cs="Times New Roman"/>
          <w:color w:val="auto"/>
          <w:sz w:val="24"/>
          <w:szCs w:val="24"/>
        </w:rPr>
        <w:t>2</w:t>
      </w:r>
      <w:r w:rsidR="009F1A86" w:rsidRPr="00C01BC8">
        <w:rPr>
          <w:rFonts w:ascii="Times New Roman" w:eastAsia="Times New Roman" w:hAnsi="Times New Roman" w:cs="Times New Roman"/>
          <w:color w:val="auto"/>
          <w:sz w:val="24"/>
          <w:szCs w:val="24"/>
        </w:rPr>
        <w:t xml:space="preserve"> inci maddesinden faydalanılır.</w:t>
      </w:r>
    </w:p>
    <w:p w14:paraId="56655BC2" w14:textId="7520F87F" w:rsidR="009B423F" w:rsidRPr="00C01BC8" w:rsidRDefault="009B423F" w:rsidP="001219F7">
      <w:pPr>
        <w:spacing w:before="120" w:after="120" w:line="240" w:lineRule="auto"/>
        <w:jc w:val="center"/>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DÖRDÜNCÜ BÖLÜM</w:t>
      </w:r>
    </w:p>
    <w:p w14:paraId="097E0A61" w14:textId="77777777" w:rsidR="00A4572B" w:rsidRPr="00C01BC8" w:rsidRDefault="00026E54" w:rsidP="001219F7">
      <w:pPr>
        <w:spacing w:before="120" w:after="120" w:line="240" w:lineRule="auto"/>
        <w:jc w:val="center"/>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Son Hükümler</w:t>
      </w:r>
    </w:p>
    <w:p w14:paraId="4360EA1A" w14:textId="77777777" w:rsidR="009B423F" w:rsidRPr="00C01BC8" w:rsidRDefault="00026E54" w:rsidP="001219F7">
      <w:pPr>
        <w:spacing w:before="120" w:after="120" w:line="240" w:lineRule="auto"/>
        <w:jc w:val="both"/>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Uyuşmazlık Halleri</w:t>
      </w:r>
    </w:p>
    <w:p w14:paraId="7801D07E" w14:textId="5CD13192" w:rsidR="00A4572B" w:rsidRPr="00C01BC8" w:rsidRDefault="00026E54"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 xml:space="preserve">Madde </w:t>
      </w:r>
      <w:r w:rsidR="00835113" w:rsidRPr="00C01BC8">
        <w:rPr>
          <w:rFonts w:ascii="Times New Roman" w:eastAsia="Times New Roman" w:hAnsi="Times New Roman" w:cs="Times New Roman"/>
          <w:b/>
          <w:color w:val="auto"/>
          <w:sz w:val="24"/>
          <w:szCs w:val="24"/>
        </w:rPr>
        <w:t>14</w:t>
      </w:r>
      <w:r w:rsidRPr="00C01BC8">
        <w:rPr>
          <w:rFonts w:ascii="Times New Roman" w:eastAsia="Times New Roman" w:hAnsi="Times New Roman" w:cs="Times New Roman"/>
          <w:b/>
          <w:color w:val="auto"/>
          <w:sz w:val="24"/>
          <w:szCs w:val="24"/>
        </w:rPr>
        <w:t xml:space="preserve"> - (1) </w:t>
      </w:r>
      <w:r w:rsidRPr="00C01BC8">
        <w:rPr>
          <w:rFonts w:ascii="Times New Roman" w:eastAsia="Times New Roman" w:hAnsi="Times New Roman" w:cs="Times New Roman"/>
          <w:color w:val="auto"/>
          <w:sz w:val="24"/>
          <w:szCs w:val="24"/>
        </w:rPr>
        <w:t xml:space="preserve">Bu yönerge </w:t>
      </w:r>
      <w:r w:rsidR="00E83852" w:rsidRPr="00C01BC8">
        <w:rPr>
          <w:rFonts w:ascii="Times New Roman" w:eastAsia="Times New Roman" w:hAnsi="Times New Roman" w:cs="Times New Roman"/>
          <w:color w:val="auto"/>
          <w:sz w:val="24"/>
          <w:szCs w:val="24"/>
        </w:rPr>
        <w:t>ile</w:t>
      </w:r>
      <w:r w:rsidR="00117713" w:rsidRPr="00C01BC8">
        <w:rPr>
          <w:rFonts w:ascii="Times New Roman" w:eastAsia="Times New Roman" w:hAnsi="Times New Roman" w:cs="Times New Roman"/>
          <w:color w:val="auto"/>
          <w:sz w:val="24"/>
          <w:szCs w:val="24"/>
        </w:rPr>
        <w:t xml:space="preserve"> ilgili eğitim birimlerinin mevzuatları </w:t>
      </w:r>
      <w:r w:rsidRPr="00C01BC8">
        <w:rPr>
          <w:rFonts w:ascii="Times New Roman" w:eastAsia="Times New Roman" w:hAnsi="Times New Roman" w:cs="Times New Roman"/>
          <w:color w:val="auto"/>
          <w:sz w:val="24"/>
          <w:szCs w:val="24"/>
        </w:rPr>
        <w:t>arasında uyuşmazlık olması veya belirsiz durumların oluşması halinde yapılacak işleme Senato karar verir.</w:t>
      </w:r>
    </w:p>
    <w:p w14:paraId="78A864EF" w14:textId="77777777" w:rsidR="009B423F" w:rsidRPr="00C01BC8" w:rsidRDefault="00026E54" w:rsidP="001219F7">
      <w:pPr>
        <w:spacing w:before="120" w:after="120" w:line="240" w:lineRule="auto"/>
        <w:jc w:val="both"/>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Yürürlük</w:t>
      </w:r>
    </w:p>
    <w:p w14:paraId="6F352C11" w14:textId="4BEB40A9" w:rsidR="009B423F" w:rsidRPr="00C01BC8" w:rsidRDefault="00026E54"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 xml:space="preserve">Madde </w:t>
      </w:r>
      <w:r w:rsidR="00835113" w:rsidRPr="00C01BC8">
        <w:rPr>
          <w:rFonts w:ascii="Times New Roman" w:eastAsia="Times New Roman" w:hAnsi="Times New Roman" w:cs="Times New Roman"/>
          <w:b/>
          <w:color w:val="auto"/>
          <w:sz w:val="24"/>
          <w:szCs w:val="24"/>
        </w:rPr>
        <w:t>15</w:t>
      </w:r>
      <w:r w:rsidRPr="00C01BC8">
        <w:rPr>
          <w:rFonts w:ascii="Times New Roman" w:eastAsia="Times New Roman" w:hAnsi="Times New Roman" w:cs="Times New Roman"/>
          <w:b/>
          <w:color w:val="auto"/>
          <w:sz w:val="24"/>
          <w:szCs w:val="24"/>
        </w:rPr>
        <w:t xml:space="preserve"> - (1)</w:t>
      </w:r>
      <w:r w:rsidRPr="00C01BC8">
        <w:rPr>
          <w:rFonts w:ascii="Times New Roman" w:eastAsia="Times New Roman" w:hAnsi="Times New Roman" w:cs="Times New Roman"/>
          <w:color w:val="auto"/>
          <w:sz w:val="24"/>
          <w:szCs w:val="24"/>
        </w:rPr>
        <w:t xml:space="preserve"> Bu yönerge </w:t>
      </w:r>
      <w:r w:rsidR="00063DC4">
        <w:rPr>
          <w:rFonts w:ascii="Times New Roman" w:eastAsia="Times New Roman" w:hAnsi="Times New Roman" w:cs="Times New Roman"/>
          <w:color w:val="auto"/>
          <w:sz w:val="24"/>
          <w:szCs w:val="24"/>
        </w:rPr>
        <w:t>Sakarya Üniversitesi Senato</w:t>
      </w:r>
      <w:r w:rsidR="007577D2">
        <w:rPr>
          <w:rFonts w:ascii="Times New Roman" w:eastAsia="Times New Roman" w:hAnsi="Times New Roman" w:cs="Times New Roman"/>
          <w:color w:val="auto"/>
          <w:sz w:val="24"/>
          <w:szCs w:val="24"/>
        </w:rPr>
        <w:t xml:space="preserve">su tarafından kabul edildiği tarihten </w:t>
      </w:r>
      <w:r w:rsidRPr="00C01BC8">
        <w:rPr>
          <w:rFonts w:ascii="Times New Roman" w:eastAsia="Times New Roman" w:hAnsi="Times New Roman" w:cs="Times New Roman"/>
          <w:color w:val="auto"/>
          <w:sz w:val="24"/>
          <w:szCs w:val="24"/>
        </w:rPr>
        <w:t>itibaren yürürlüğe girer.</w:t>
      </w:r>
    </w:p>
    <w:p w14:paraId="65E88322" w14:textId="77777777" w:rsidR="009B423F" w:rsidRPr="00C01BC8" w:rsidRDefault="00026E54" w:rsidP="001219F7">
      <w:pPr>
        <w:spacing w:before="120" w:after="120" w:line="240" w:lineRule="auto"/>
        <w:jc w:val="both"/>
        <w:rPr>
          <w:rFonts w:ascii="Times New Roman" w:eastAsia="Times New Roman" w:hAnsi="Times New Roman" w:cs="Times New Roman"/>
          <w:b/>
          <w:color w:val="auto"/>
          <w:sz w:val="24"/>
          <w:szCs w:val="24"/>
        </w:rPr>
      </w:pPr>
      <w:r w:rsidRPr="00C01BC8">
        <w:rPr>
          <w:rFonts w:ascii="Times New Roman" w:eastAsia="Times New Roman" w:hAnsi="Times New Roman" w:cs="Times New Roman"/>
          <w:b/>
          <w:color w:val="auto"/>
          <w:sz w:val="24"/>
          <w:szCs w:val="24"/>
        </w:rPr>
        <w:t>Yürütme</w:t>
      </w:r>
    </w:p>
    <w:p w14:paraId="23FB8C0A" w14:textId="030B41E9" w:rsidR="00A4572B" w:rsidRPr="00C01BC8" w:rsidRDefault="00026E54" w:rsidP="001219F7">
      <w:pPr>
        <w:spacing w:before="120" w:after="120" w:line="240" w:lineRule="auto"/>
        <w:jc w:val="both"/>
        <w:rPr>
          <w:rFonts w:ascii="Times New Roman" w:eastAsia="Times New Roman" w:hAnsi="Times New Roman" w:cs="Times New Roman"/>
          <w:color w:val="auto"/>
          <w:sz w:val="24"/>
          <w:szCs w:val="24"/>
        </w:rPr>
      </w:pPr>
      <w:r w:rsidRPr="00C01BC8">
        <w:rPr>
          <w:rFonts w:ascii="Times New Roman" w:eastAsia="Times New Roman" w:hAnsi="Times New Roman" w:cs="Times New Roman"/>
          <w:b/>
          <w:color w:val="auto"/>
          <w:sz w:val="24"/>
          <w:szCs w:val="24"/>
        </w:rPr>
        <w:t>Madde 1</w:t>
      </w:r>
      <w:r w:rsidR="00835113" w:rsidRPr="00C01BC8">
        <w:rPr>
          <w:rFonts w:ascii="Times New Roman" w:eastAsia="Times New Roman" w:hAnsi="Times New Roman" w:cs="Times New Roman"/>
          <w:b/>
          <w:color w:val="auto"/>
          <w:sz w:val="24"/>
          <w:szCs w:val="24"/>
        </w:rPr>
        <w:t>6</w:t>
      </w:r>
      <w:r w:rsidRPr="00C01BC8">
        <w:rPr>
          <w:rFonts w:ascii="Times New Roman" w:eastAsia="Times New Roman" w:hAnsi="Times New Roman" w:cs="Times New Roman"/>
          <w:b/>
          <w:color w:val="auto"/>
          <w:sz w:val="24"/>
          <w:szCs w:val="24"/>
        </w:rPr>
        <w:t xml:space="preserve"> - (1)</w:t>
      </w:r>
      <w:r w:rsidRPr="00C01BC8">
        <w:rPr>
          <w:rFonts w:ascii="Times New Roman" w:eastAsia="Times New Roman" w:hAnsi="Times New Roman" w:cs="Times New Roman"/>
          <w:color w:val="auto"/>
          <w:sz w:val="24"/>
          <w:szCs w:val="24"/>
        </w:rPr>
        <w:t xml:space="preserve"> Bu yönerge hükümlerini Sakarya Üniversitesi </w:t>
      </w:r>
      <w:r w:rsidR="00484DD2" w:rsidRPr="00C01BC8">
        <w:rPr>
          <w:rFonts w:ascii="Times New Roman" w:eastAsia="Times New Roman" w:hAnsi="Times New Roman" w:cs="Times New Roman"/>
          <w:color w:val="auto"/>
          <w:sz w:val="24"/>
          <w:szCs w:val="24"/>
        </w:rPr>
        <w:t xml:space="preserve">Rektörü </w:t>
      </w:r>
      <w:r w:rsidR="005E73B1" w:rsidRPr="00C01BC8">
        <w:rPr>
          <w:rFonts w:ascii="Times New Roman" w:eastAsia="Times New Roman" w:hAnsi="Times New Roman" w:cs="Times New Roman"/>
          <w:color w:val="auto"/>
          <w:sz w:val="24"/>
          <w:szCs w:val="24"/>
        </w:rPr>
        <w:t>y</w:t>
      </w:r>
      <w:r w:rsidRPr="00C01BC8">
        <w:rPr>
          <w:rFonts w:ascii="Times New Roman" w:eastAsia="Times New Roman" w:hAnsi="Times New Roman" w:cs="Times New Roman"/>
          <w:color w:val="auto"/>
          <w:sz w:val="24"/>
          <w:szCs w:val="24"/>
        </w:rPr>
        <w:t>ürütür.</w:t>
      </w:r>
    </w:p>
    <w:sectPr w:rsidR="00A4572B" w:rsidRPr="00C01BC8" w:rsidSect="0022158A">
      <w:headerReference w:type="default" r:id="rId35"/>
      <w:pgSz w:w="11909" w:h="16834"/>
      <w:pgMar w:top="1417" w:right="1417" w:bottom="1276" w:left="1417"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C790" w14:textId="77777777" w:rsidR="00396C2B" w:rsidRDefault="00396C2B" w:rsidP="00EF3BDA">
      <w:pPr>
        <w:spacing w:before="0" w:line="240" w:lineRule="auto"/>
      </w:pPr>
      <w:r>
        <w:separator/>
      </w:r>
    </w:p>
  </w:endnote>
  <w:endnote w:type="continuationSeparator" w:id="0">
    <w:p w14:paraId="3689EB42" w14:textId="77777777" w:rsidR="00396C2B" w:rsidRDefault="00396C2B" w:rsidP="00EF3BD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Droid Serif">
    <w:altName w:val="Times New Roman"/>
    <w:charset w:val="00"/>
    <w:family w:val="auto"/>
    <w:pitch w:val="default"/>
  </w:font>
  <w:font w:name="Oswald">
    <w:charset w:val="A2"/>
    <w:family w:val="auto"/>
    <w:pitch w:val="variable"/>
    <w:sig w:usb0="A000006F" w:usb1="4000004B" w:usb2="00000000" w:usb3="00000000" w:csb0="00000093"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322E9" w14:textId="77777777" w:rsidR="00396C2B" w:rsidRDefault="00396C2B" w:rsidP="00EF3BDA">
      <w:pPr>
        <w:spacing w:before="0" w:line="240" w:lineRule="auto"/>
      </w:pPr>
      <w:r>
        <w:separator/>
      </w:r>
    </w:p>
  </w:footnote>
  <w:footnote w:type="continuationSeparator" w:id="0">
    <w:p w14:paraId="48A19770" w14:textId="77777777" w:rsidR="00396C2B" w:rsidRDefault="00396C2B" w:rsidP="00EF3BD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44DA7" w14:textId="583D8751" w:rsidR="00564974" w:rsidRDefault="00396C2B">
    <w:pPr>
      <w:pStyle w:val="stBilgi"/>
    </w:pPr>
    <w:r>
      <w:rPr>
        <w:caps/>
        <w:noProof/>
        <w:color w:val="808080" w:themeColor="background1" w:themeShade="80"/>
        <w:sz w:val="20"/>
        <w:szCs w:val="20"/>
        <w:lang w:val="tr-TR"/>
      </w:rPr>
      <w:pict w14:anchorId="5A733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pt;margin-top:6.75pt;width:71.65pt;height:61.5pt;z-index:251660288;mso-position-horizontal-relative:text;mso-position-vertical-relative:text">
          <v:imagedata r:id="rId1" o:title="SAÜ TRANSPARAN LOGO"/>
        </v:shape>
      </w:pict>
    </w:r>
    <w:r w:rsidR="00564974">
      <w:rPr>
        <w:caps/>
        <w:noProof/>
        <w:color w:val="808080" w:themeColor="background1" w:themeShade="80"/>
        <w:sz w:val="20"/>
        <w:szCs w:val="20"/>
        <w:lang w:val="tr-TR"/>
      </w:rPr>
      <mc:AlternateContent>
        <mc:Choice Requires="wpg">
          <w:drawing>
            <wp:anchor distT="0" distB="0" distL="114300" distR="114300" simplePos="0" relativeHeight="251659264" behindDoc="0" locked="0" layoutInCell="1" allowOverlap="1" wp14:anchorId="7A038CBF" wp14:editId="7B668557">
              <wp:simplePos x="0" y="0"/>
              <wp:positionH relativeFrom="page">
                <wp:posOffset>6080760</wp:posOffset>
              </wp:positionH>
              <wp:positionV relativeFrom="page">
                <wp:posOffset>-11430</wp:posOffset>
              </wp:positionV>
              <wp:extent cx="1700784" cy="1024128"/>
              <wp:effectExtent l="0" t="0" r="0" b="24130"/>
              <wp:wrapNone/>
              <wp:docPr id="167" name="Gr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 168"/>
                      <wpg:cNvGrpSpPr/>
                      <wpg:grpSpPr>
                        <a:xfrm>
                          <a:off x="0" y="0"/>
                          <a:ext cx="1700784" cy="1024128"/>
                          <a:chOff x="0" y="0"/>
                          <a:chExt cx="1700784" cy="1024128"/>
                        </a:xfrm>
                      </wpg:grpSpPr>
                      <wps:wsp>
                        <wps:cNvPr id="169" name="Dikdörtgen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Dikdörtgen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Dikdörtgen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Metin Kutus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D3C2F" w14:textId="73CFD379" w:rsidR="00564974" w:rsidRDefault="00564974">
                            <w:pPr>
                              <w:pStyle w:val="stBilgi"/>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0F5B7D" w:rsidRPr="000F5B7D">
                              <w:rPr>
                                <w:noProof/>
                                <w:color w:val="FFFFFF" w:themeColor="background1"/>
                                <w:sz w:val="24"/>
                                <w:szCs w:val="24"/>
                                <w:lang w:val="tr-TR"/>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038CBF" id="Grup 167" o:spid="_x0000_s1026" style="position:absolute;margin-left:478.8pt;margin-top:-.9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BXYVW4gAAAAsBAAAPAAAAZHJzL2Rvd25y&#10;ZXYueG1sTI/BSsNAEIbvgu+wjOCt3SSaamM2pRT1VARbQbxNs9MkNLsbstskfXunJ73NMB//fH++&#10;mkwrBup946yCeB6BIFs63dhKwdf+bfYMwge0GltnScGFPKyK25scM+1G+0nDLlSCQ6zPUEEdQpdJ&#10;6cuaDPq568jy7eh6g4HXvpK6x5HDTSuTKFpIg43lDzV2tKmpPO3ORsH7iOP6IX4dtqfj5vKzTz++&#10;tzEpdX83rV9ABJrCHwxXfVaHgp0O7my1F62CZfq0YFTBLOYKVyBJ0kcQB57SZQqyyOX/DsUvAA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">
              <v:group id="Gr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Dikdörtgen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Dikdörtgen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Dikdörtgen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Metin Kutusu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58D3C2F" w14:textId="73CFD379" w:rsidR="00564974" w:rsidRDefault="00564974">
                      <w:pPr>
                        <w:pStyle w:val="stBilgi"/>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0F5B7D" w:rsidRPr="000F5B7D">
                        <w:rPr>
                          <w:noProof/>
                          <w:color w:val="FFFFFF" w:themeColor="background1"/>
                          <w:sz w:val="24"/>
                          <w:szCs w:val="24"/>
                          <w:lang w:val="tr-TR"/>
                        </w:rPr>
                        <w:t>1</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BA8"/>
    <w:multiLevelType w:val="hybridMultilevel"/>
    <w:tmpl w:val="4446919A"/>
    <w:lvl w:ilvl="0" w:tplc="B64E4E24">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7E03C04"/>
    <w:multiLevelType w:val="hybridMultilevel"/>
    <w:tmpl w:val="D8C22C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24344A3"/>
    <w:multiLevelType w:val="hybridMultilevel"/>
    <w:tmpl w:val="5E7AD8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450BC2"/>
    <w:multiLevelType w:val="hybridMultilevel"/>
    <w:tmpl w:val="5E7AD8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444D1D"/>
    <w:multiLevelType w:val="hybridMultilevel"/>
    <w:tmpl w:val="E22E84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3A6F73"/>
    <w:multiLevelType w:val="hybridMultilevel"/>
    <w:tmpl w:val="F92EE71E"/>
    <w:lvl w:ilvl="0" w:tplc="AE78BD48">
      <w:start w:val="1"/>
      <w:numFmt w:val="lowerRoman"/>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AA34B0"/>
    <w:multiLevelType w:val="hybridMultilevel"/>
    <w:tmpl w:val="E8B4CB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F30425"/>
    <w:multiLevelType w:val="hybridMultilevel"/>
    <w:tmpl w:val="5E7AD8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2B"/>
    <w:rsid w:val="00000F24"/>
    <w:rsid w:val="00015DB0"/>
    <w:rsid w:val="00017491"/>
    <w:rsid w:val="00026379"/>
    <w:rsid w:val="00026E54"/>
    <w:rsid w:val="000523C7"/>
    <w:rsid w:val="00063DC4"/>
    <w:rsid w:val="0006636E"/>
    <w:rsid w:val="00074CEB"/>
    <w:rsid w:val="000A257D"/>
    <w:rsid w:val="000B2C94"/>
    <w:rsid w:val="000C71E2"/>
    <w:rsid w:val="000D49C3"/>
    <w:rsid w:val="000D6BEE"/>
    <w:rsid w:val="000F420F"/>
    <w:rsid w:val="000F5B7D"/>
    <w:rsid w:val="000F60F8"/>
    <w:rsid w:val="001031CE"/>
    <w:rsid w:val="00105F68"/>
    <w:rsid w:val="00117713"/>
    <w:rsid w:val="001219F7"/>
    <w:rsid w:val="001236F3"/>
    <w:rsid w:val="00132AF1"/>
    <w:rsid w:val="00135BC4"/>
    <w:rsid w:val="001544B4"/>
    <w:rsid w:val="00162842"/>
    <w:rsid w:val="0017630A"/>
    <w:rsid w:val="00177655"/>
    <w:rsid w:val="001812C5"/>
    <w:rsid w:val="00183D54"/>
    <w:rsid w:val="00184A22"/>
    <w:rsid w:val="00191A47"/>
    <w:rsid w:val="0019585E"/>
    <w:rsid w:val="00196E90"/>
    <w:rsid w:val="001A7110"/>
    <w:rsid w:val="001B290F"/>
    <w:rsid w:val="001C2273"/>
    <w:rsid w:val="001C3E48"/>
    <w:rsid w:val="001C4054"/>
    <w:rsid w:val="001C7294"/>
    <w:rsid w:val="001E1C24"/>
    <w:rsid w:val="001E4A09"/>
    <w:rsid w:val="001E7F2F"/>
    <w:rsid w:val="001F380C"/>
    <w:rsid w:val="001F70D5"/>
    <w:rsid w:val="00201986"/>
    <w:rsid w:val="002105FB"/>
    <w:rsid w:val="00220C04"/>
    <w:rsid w:val="0022158A"/>
    <w:rsid w:val="002363AE"/>
    <w:rsid w:val="00256D2C"/>
    <w:rsid w:val="0026004F"/>
    <w:rsid w:val="00264748"/>
    <w:rsid w:val="0027429D"/>
    <w:rsid w:val="00274991"/>
    <w:rsid w:val="0027579F"/>
    <w:rsid w:val="002802B3"/>
    <w:rsid w:val="002951AE"/>
    <w:rsid w:val="002A33A1"/>
    <w:rsid w:val="002B57C5"/>
    <w:rsid w:val="002B7EBC"/>
    <w:rsid w:val="003003E3"/>
    <w:rsid w:val="00303517"/>
    <w:rsid w:val="0030467E"/>
    <w:rsid w:val="003048C0"/>
    <w:rsid w:val="00306B46"/>
    <w:rsid w:val="00306D32"/>
    <w:rsid w:val="0032350A"/>
    <w:rsid w:val="00333BE1"/>
    <w:rsid w:val="00336B12"/>
    <w:rsid w:val="00372A4F"/>
    <w:rsid w:val="00372A81"/>
    <w:rsid w:val="00374EFC"/>
    <w:rsid w:val="00375581"/>
    <w:rsid w:val="00380D44"/>
    <w:rsid w:val="00396C2B"/>
    <w:rsid w:val="003B06BD"/>
    <w:rsid w:val="003B4D6C"/>
    <w:rsid w:val="003C2F09"/>
    <w:rsid w:val="003C4451"/>
    <w:rsid w:val="003F2E17"/>
    <w:rsid w:val="003F5A55"/>
    <w:rsid w:val="003F5F64"/>
    <w:rsid w:val="0040334C"/>
    <w:rsid w:val="004071C4"/>
    <w:rsid w:val="004072F8"/>
    <w:rsid w:val="0041674F"/>
    <w:rsid w:val="00426ECC"/>
    <w:rsid w:val="0044301A"/>
    <w:rsid w:val="00446885"/>
    <w:rsid w:val="00450114"/>
    <w:rsid w:val="00456277"/>
    <w:rsid w:val="004757B5"/>
    <w:rsid w:val="00484DD2"/>
    <w:rsid w:val="004871C1"/>
    <w:rsid w:val="004979EF"/>
    <w:rsid w:val="004C4C71"/>
    <w:rsid w:val="004C79BE"/>
    <w:rsid w:val="004E1080"/>
    <w:rsid w:val="004F0D16"/>
    <w:rsid w:val="005169FB"/>
    <w:rsid w:val="005222C9"/>
    <w:rsid w:val="00546D89"/>
    <w:rsid w:val="005558A3"/>
    <w:rsid w:val="005627E9"/>
    <w:rsid w:val="00563B4B"/>
    <w:rsid w:val="00564974"/>
    <w:rsid w:val="005661B2"/>
    <w:rsid w:val="00572927"/>
    <w:rsid w:val="005866E7"/>
    <w:rsid w:val="005A1716"/>
    <w:rsid w:val="005C4F89"/>
    <w:rsid w:val="005E2A96"/>
    <w:rsid w:val="005E49F3"/>
    <w:rsid w:val="005E73B1"/>
    <w:rsid w:val="005F248C"/>
    <w:rsid w:val="005F27D2"/>
    <w:rsid w:val="005F555A"/>
    <w:rsid w:val="005F79AC"/>
    <w:rsid w:val="006167CD"/>
    <w:rsid w:val="006209C4"/>
    <w:rsid w:val="0062442E"/>
    <w:rsid w:val="00630240"/>
    <w:rsid w:val="00633A09"/>
    <w:rsid w:val="00635CDB"/>
    <w:rsid w:val="006403DB"/>
    <w:rsid w:val="00641F73"/>
    <w:rsid w:val="00654846"/>
    <w:rsid w:val="0067572A"/>
    <w:rsid w:val="00680973"/>
    <w:rsid w:val="00683BB6"/>
    <w:rsid w:val="0069117B"/>
    <w:rsid w:val="006C164C"/>
    <w:rsid w:val="006C5E29"/>
    <w:rsid w:val="006D2940"/>
    <w:rsid w:val="006E38D2"/>
    <w:rsid w:val="006E51D1"/>
    <w:rsid w:val="006F0B49"/>
    <w:rsid w:val="007004AB"/>
    <w:rsid w:val="00702C7C"/>
    <w:rsid w:val="00720C59"/>
    <w:rsid w:val="007211BB"/>
    <w:rsid w:val="00743743"/>
    <w:rsid w:val="00755697"/>
    <w:rsid w:val="007577D2"/>
    <w:rsid w:val="00764EEE"/>
    <w:rsid w:val="0076756A"/>
    <w:rsid w:val="00771813"/>
    <w:rsid w:val="007722A9"/>
    <w:rsid w:val="0077630A"/>
    <w:rsid w:val="00793CD9"/>
    <w:rsid w:val="007A0F9E"/>
    <w:rsid w:val="007A1804"/>
    <w:rsid w:val="007A3587"/>
    <w:rsid w:val="007E27FF"/>
    <w:rsid w:val="007E5893"/>
    <w:rsid w:val="007F4E73"/>
    <w:rsid w:val="0081513D"/>
    <w:rsid w:val="008228D7"/>
    <w:rsid w:val="00835113"/>
    <w:rsid w:val="0084322C"/>
    <w:rsid w:val="008441A2"/>
    <w:rsid w:val="008571F8"/>
    <w:rsid w:val="00865B7D"/>
    <w:rsid w:val="00872014"/>
    <w:rsid w:val="008A17EF"/>
    <w:rsid w:val="008A7D27"/>
    <w:rsid w:val="008C01A9"/>
    <w:rsid w:val="008C3025"/>
    <w:rsid w:val="008E1C42"/>
    <w:rsid w:val="008F7FD9"/>
    <w:rsid w:val="00900CFD"/>
    <w:rsid w:val="00901801"/>
    <w:rsid w:val="0091134F"/>
    <w:rsid w:val="00920B59"/>
    <w:rsid w:val="00933805"/>
    <w:rsid w:val="00950699"/>
    <w:rsid w:val="00973844"/>
    <w:rsid w:val="009765D3"/>
    <w:rsid w:val="00981F6D"/>
    <w:rsid w:val="00986A6F"/>
    <w:rsid w:val="00994756"/>
    <w:rsid w:val="00996BD7"/>
    <w:rsid w:val="009A347D"/>
    <w:rsid w:val="009A417B"/>
    <w:rsid w:val="009A4DE6"/>
    <w:rsid w:val="009B423F"/>
    <w:rsid w:val="009B638E"/>
    <w:rsid w:val="009B7150"/>
    <w:rsid w:val="009D4D7A"/>
    <w:rsid w:val="009E4D24"/>
    <w:rsid w:val="009F1A86"/>
    <w:rsid w:val="009F2BE4"/>
    <w:rsid w:val="009F3FA4"/>
    <w:rsid w:val="00A02613"/>
    <w:rsid w:val="00A060BD"/>
    <w:rsid w:val="00A14A67"/>
    <w:rsid w:val="00A14E04"/>
    <w:rsid w:val="00A25D34"/>
    <w:rsid w:val="00A4572B"/>
    <w:rsid w:val="00A51876"/>
    <w:rsid w:val="00AB3E06"/>
    <w:rsid w:val="00AD48AA"/>
    <w:rsid w:val="00AE23DA"/>
    <w:rsid w:val="00AE5552"/>
    <w:rsid w:val="00AF4F1D"/>
    <w:rsid w:val="00AF5BF8"/>
    <w:rsid w:val="00B14B45"/>
    <w:rsid w:val="00B208BA"/>
    <w:rsid w:val="00B21D51"/>
    <w:rsid w:val="00B24042"/>
    <w:rsid w:val="00B463D1"/>
    <w:rsid w:val="00B5558B"/>
    <w:rsid w:val="00B6038E"/>
    <w:rsid w:val="00B618A4"/>
    <w:rsid w:val="00B62C70"/>
    <w:rsid w:val="00B723A3"/>
    <w:rsid w:val="00B7516D"/>
    <w:rsid w:val="00B763C5"/>
    <w:rsid w:val="00B81A5C"/>
    <w:rsid w:val="00B8328A"/>
    <w:rsid w:val="00B86215"/>
    <w:rsid w:val="00B90821"/>
    <w:rsid w:val="00BC1A01"/>
    <w:rsid w:val="00BC7E09"/>
    <w:rsid w:val="00BD0D15"/>
    <w:rsid w:val="00BE7FC2"/>
    <w:rsid w:val="00BF69E2"/>
    <w:rsid w:val="00C01BC8"/>
    <w:rsid w:val="00C01BC9"/>
    <w:rsid w:val="00C0270F"/>
    <w:rsid w:val="00C13437"/>
    <w:rsid w:val="00C14C5F"/>
    <w:rsid w:val="00C2348F"/>
    <w:rsid w:val="00C246FB"/>
    <w:rsid w:val="00C24E4F"/>
    <w:rsid w:val="00C25FFC"/>
    <w:rsid w:val="00C436FA"/>
    <w:rsid w:val="00C45EF6"/>
    <w:rsid w:val="00C506E3"/>
    <w:rsid w:val="00C5277F"/>
    <w:rsid w:val="00C5452A"/>
    <w:rsid w:val="00C55DDD"/>
    <w:rsid w:val="00C60EBA"/>
    <w:rsid w:val="00C65CE8"/>
    <w:rsid w:val="00C922CF"/>
    <w:rsid w:val="00C928B0"/>
    <w:rsid w:val="00CA2E85"/>
    <w:rsid w:val="00CB7184"/>
    <w:rsid w:val="00CD2817"/>
    <w:rsid w:val="00CD2851"/>
    <w:rsid w:val="00CD6DAD"/>
    <w:rsid w:val="00CF0F22"/>
    <w:rsid w:val="00CF5875"/>
    <w:rsid w:val="00D00175"/>
    <w:rsid w:val="00D01D2D"/>
    <w:rsid w:val="00D14A12"/>
    <w:rsid w:val="00D238B6"/>
    <w:rsid w:val="00D41607"/>
    <w:rsid w:val="00D43C6E"/>
    <w:rsid w:val="00D535EA"/>
    <w:rsid w:val="00D566DA"/>
    <w:rsid w:val="00D604A1"/>
    <w:rsid w:val="00D71FE8"/>
    <w:rsid w:val="00D92CF1"/>
    <w:rsid w:val="00D946C6"/>
    <w:rsid w:val="00DA209D"/>
    <w:rsid w:val="00DA3DAC"/>
    <w:rsid w:val="00DB61D8"/>
    <w:rsid w:val="00DC4589"/>
    <w:rsid w:val="00DD6607"/>
    <w:rsid w:val="00DD6A01"/>
    <w:rsid w:val="00DF0336"/>
    <w:rsid w:val="00DF4D81"/>
    <w:rsid w:val="00E03DDF"/>
    <w:rsid w:val="00E07E92"/>
    <w:rsid w:val="00E07FBC"/>
    <w:rsid w:val="00E149A6"/>
    <w:rsid w:val="00E6058B"/>
    <w:rsid w:val="00E662A8"/>
    <w:rsid w:val="00E67497"/>
    <w:rsid w:val="00E72FEF"/>
    <w:rsid w:val="00E76EA4"/>
    <w:rsid w:val="00E77DC9"/>
    <w:rsid w:val="00E83852"/>
    <w:rsid w:val="00E85525"/>
    <w:rsid w:val="00E872A8"/>
    <w:rsid w:val="00E90149"/>
    <w:rsid w:val="00E951CC"/>
    <w:rsid w:val="00E97152"/>
    <w:rsid w:val="00EA1885"/>
    <w:rsid w:val="00EA26C4"/>
    <w:rsid w:val="00EA690F"/>
    <w:rsid w:val="00EA7F1C"/>
    <w:rsid w:val="00EC49F9"/>
    <w:rsid w:val="00ED1BD8"/>
    <w:rsid w:val="00EE299A"/>
    <w:rsid w:val="00EF2830"/>
    <w:rsid w:val="00EF3BDA"/>
    <w:rsid w:val="00EF4291"/>
    <w:rsid w:val="00EF75EC"/>
    <w:rsid w:val="00F06413"/>
    <w:rsid w:val="00F17B09"/>
    <w:rsid w:val="00F17E6C"/>
    <w:rsid w:val="00F27FF6"/>
    <w:rsid w:val="00F42D8A"/>
    <w:rsid w:val="00F54343"/>
    <w:rsid w:val="00F57E26"/>
    <w:rsid w:val="00F80C4A"/>
    <w:rsid w:val="00F812B9"/>
    <w:rsid w:val="00F86709"/>
    <w:rsid w:val="00FA2825"/>
    <w:rsid w:val="00FA59D9"/>
    <w:rsid w:val="00FA7D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3701D8"/>
  <w15:docId w15:val="{DBBFCF30-2689-4E5F-A75D-4DD0410E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tr" w:eastAsia="tr-TR"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spacing w:before="480"/>
      <w:outlineLvl w:val="0"/>
    </w:pPr>
    <w:rPr>
      <w:rFonts w:ascii="Oswald" w:eastAsia="Oswald" w:hAnsi="Oswald" w:cs="Oswald"/>
      <w:color w:val="B45F06"/>
      <w:sz w:val="28"/>
      <w:szCs w:val="28"/>
    </w:rPr>
  </w:style>
  <w:style w:type="paragraph" w:styleId="Balk2">
    <w:name w:val="heading 2"/>
    <w:basedOn w:val="Normal"/>
    <w:next w:val="Normal"/>
    <w:pPr>
      <w:spacing w:line="240" w:lineRule="auto"/>
      <w:outlineLvl w:val="1"/>
    </w:pPr>
    <w:rPr>
      <w:rFonts w:ascii="Oswald" w:eastAsia="Oswald" w:hAnsi="Oswald" w:cs="Oswald"/>
      <w:color w:val="783F04"/>
    </w:rPr>
  </w:style>
  <w:style w:type="paragraph" w:styleId="Balk3">
    <w:name w:val="heading 3"/>
    <w:basedOn w:val="Normal"/>
    <w:next w:val="Normal"/>
    <w:pPr>
      <w:spacing w:line="240" w:lineRule="auto"/>
      <w:jc w:val="center"/>
      <w:outlineLvl w:val="2"/>
    </w:pPr>
    <w:rPr>
      <w:b/>
      <w:color w:val="783F04"/>
      <w:sz w:val="36"/>
      <w:szCs w:val="36"/>
    </w:rPr>
  </w:style>
  <w:style w:type="paragraph" w:styleId="Balk4">
    <w:name w:val="heading 4"/>
    <w:basedOn w:val="Normal"/>
    <w:next w:val="Normal"/>
    <w:pPr>
      <w:outlineLvl w:val="3"/>
    </w:pPr>
    <w:rPr>
      <w:rFonts w:ascii="Oswald" w:eastAsia="Oswald" w:hAnsi="Oswald" w:cs="Oswald"/>
    </w:rPr>
  </w:style>
  <w:style w:type="paragraph" w:styleId="Balk5">
    <w:name w:val="heading 5"/>
    <w:basedOn w:val="Normal"/>
    <w:next w:val="Normal"/>
    <w:pPr>
      <w:keepNext/>
      <w:keepLines/>
      <w:spacing w:before="160"/>
      <w:outlineLvl w:val="4"/>
    </w:pPr>
    <w:rPr>
      <w:rFonts w:ascii="Trebuchet MS" w:eastAsia="Trebuchet MS" w:hAnsi="Trebuchet MS" w:cs="Trebuchet MS"/>
    </w:rPr>
  </w:style>
  <w:style w:type="paragraph" w:styleId="Balk6">
    <w:name w:val="heading 6"/>
    <w:basedOn w:val="Normal"/>
    <w:next w:val="Normal"/>
    <w:pPr>
      <w:keepNext/>
      <w:keepLines/>
      <w:spacing w:before="160"/>
      <w:outlineLvl w:val="5"/>
    </w:pPr>
    <w:rPr>
      <w:rFonts w:ascii="Trebuchet MS" w:eastAsia="Trebuchet MS" w:hAnsi="Trebuchet MS" w:cs="Trebuchet M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spacing w:line="240" w:lineRule="auto"/>
      <w:jc w:val="center"/>
    </w:pPr>
    <w:rPr>
      <w:rFonts w:ascii="Oswald" w:eastAsia="Oswald" w:hAnsi="Oswald" w:cs="Oswald"/>
      <w:color w:val="B45F06"/>
      <w:sz w:val="84"/>
      <w:szCs w:val="84"/>
    </w:rPr>
  </w:style>
  <w:style w:type="paragraph" w:styleId="Altyaz">
    <w:name w:val="Subtitle"/>
    <w:basedOn w:val="Normal"/>
    <w:next w:val="Normal"/>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Paragraf">
    <w:name w:val="List Paragraph"/>
    <w:basedOn w:val="Normal"/>
    <w:uiPriority w:val="34"/>
    <w:qFormat/>
    <w:rsid w:val="00A14E04"/>
    <w:pPr>
      <w:ind w:left="720"/>
      <w:contextualSpacing/>
    </w:pPr>
  </w:style>
  <w:style w:type="paragraph" w:styleId="AralkYok">
    <w:name w:val="No Spacing"/>
    <w:uiPriority w:val="1"/>
    <w:qFormat/>
    <w:rsid w:val="00A14E04"/>
    <w:pPr>
      <w:spacing w:before="0" w:line="240" w:lineRule="auto"/>
    </w:pPr>
  </w:style>
  <w:style w:type="table" w:styleId="TabloKlavuzu">
    <w:name w:val="Table Grid"/>
    <w:basedOn w:val="NormalTablo"/>
    <w:uiPriority w:val="39"/>
    <w:rsid w:val="007A0F9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71FE8"/>
    <w:rPr>
      <w:sz w:val="16"/>
      <w:szCs w:val="16"/>
    </w:rPr>
  </w:style>
  <w:style w:type="paragraph" w:styleId="AklamaMetni">
    <w:name w:val="annotation text"/>
    <w:basedOn w:val="Normal"/>
    <w:link w:val="AklamaMetniChar"/>
    <w:uiPriority w:val="99"/>
    <w:semiHidden/>
    <w:unhideWhenUsed/>
    <w:rsid w:val="00D71FE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71FE8"/>
    <w:rPr>
      <w:sz w:val="20"/>
      <w:szCs w:val="20"/>
    </w:rPr>
  </w:style>
  <w:style w:type="paragraph" w:styleId="AklamaKonusu">
    <w:name w:val="annotation subject"/>
    <w:basedOn w:val="AklamaMetni"/>
    <w:next w:val="AklamaMetni"/>
    <w:link w:val="AklamaKonusuChar"/>
    <w:uiPriority w:val="99"/>
    <w:semiHidden/>
    <w:unhideWhenUsed/>
    <w:rsid w:val="00D71FE8"/>
    <w:rPr>
      <w:b/>
      <w:bCs/>
    </w:rPr>
  </w:style>
  <w:style w:type="character" w:customStyle="1" w:styleId="AklamaKonusuChar">
    <w:name w:val="Açıklama Konusu Char"/>
    <w:basedOn w:val="AklamaMetniChar"/>
    <w:link w:val="AklamaKonusu"/>
    <w:uiPriority w:val="99"/>
    <w:semiHidden/>
    <w:rsid w:val="00D71FE8"/>
    <w:rPr>
      <w:b/>
      <w:bCs/>
      <w:sz w:val="20"/>
      <w:szCs w:val="20"/>
    </w:rPr>
  </w:style>
  <w:style w:type="paragraph" w:styleId="BalonMetni">
    <w:name w:val="Balloon Text"/>
    <w:basedOn w:val="Normal"/>
    <w:link w:val="BalonMetniChar"/>
    <w:uiPriority w:val="99"/>
    <w:semiHidden/>
    <w:unhideWhenUsed/>
    <w:rsid w:val="00D71FE8"/>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1FE8"/>
    <w:rPr>
      <w:rFonts w:ascii="Tahoma" w:hAnsi="Tahoma" w:cs="Tahoma"/>
      <w:sz w:val="16"/>
      <w:szCs w:val="16"/>
    </w:rPr>
  </w:style>
  <w:style w:type="character" w:styleId="YerTutucuMetni">
    <w:name w:val="Placeholder Text"/>
    <w:basedOn w:val="VarsaylanParagrafYazTipi"/>
    <w:uiPriority w:val="99"/>
    <w:semiHidden/>
    <w:rsid w:val="00372A4F"/>
    <w:rPr>
      <w:color w:val="808080"/>
    </w:rPr>
  </w:style>
  <w:style w:type="paragraph" w:styleId="stBilgi">
    <w:name w:val="header"/>
    <w:basedOn w:val="Normal"/>
    <w:link w:val="stBilgiChar"/>
    <w:uiPriority w:val="99"/>
    <w:unhideWhenUsed/>
    <w:rsid w:val="00EF3BDA"/>
    <w:pPr>
      <w:tabs>
        <w:tab w:val="center" w:pos="4536"/>
        <w:tab w:val="right" w:pos="9072"/>
      </w:tabs>
      <w:spacing w:before="0" w:line="240" w:lineRule="auto"/>
    </w:pPr>
  </w:style>
  <w:style w:type="character" w:customStyle="1" w:styleId="stBilgiChar">
    <w:name w:val="Üst Bilgi Char"/>
    <w:basedOn w:val="VarsaylanParagrafYazTipi"/>
    <w:link w:val="stBilgi"/>
    <w:uiPriority w:val="99"/>
    <w:rsid w:val="00EF3BDA"/>
  </w:style>
  <w:style w:type="paragraph" w:styleId="AltBilgi">
    <w:name w:val="footer"/>
    <w:basedOn w:val="Normal"/>
    <w:link w:val="AltBilgiChar"/>
    <w:uiPriority w:val="99"/>
    <w:unhideWhenUsed/>
    <w:rsid w:val="00EF3BDA"/>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EF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0D0E7-15CF-4786-A9CE-B551989C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1935</Words>
  <Characters>11036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müge</cp:lastModifiedBy>
  <cp:revision>4</cp:revision>
  <dcterms:created xsi:type="dcterms:W3CDTF">2023-09-14T18:58:00Z</dcterms:created>
  <dcterms:modified xsi:type="dcterms:W3CDTF">2023-09-14T20:48:00Z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